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D6B936">
      <w:pPr>
        <w:bidi w:val="0"/>
        <w:jc w:val="both"/>
        <w:rPr>
          <w:rFonts w:hint="eastAsia" w:ascii="方正小标宋简体" w:hAnsi="方正小标宋简体" w:eastAsia="方正小标宋简体" w:cs="方正小标宋简体"/>
          <w:sz w:val="44"/>
          <w:szCs w:val="44"/>
        </w:rPr>
      </w:pPr>
    </w:p>
    <w:p w14:paraId="151A403E">
      <w:pPr>
        <w:bidi w:val="0"/>
        <w:jc w:val="both"/>
        <w:rPr>
          <w:rFonts w:hint="eastAsia" w:ascii="方正小标宋简体" w:hAnsi="方正小标宋简体" w:eastAsia="方正小标宋简体" w:cs="方正小标宋简体"/>
          <w:sz w:val="44"/>
          <w:szCs w:val="44"/>
        </w:rPr>
      </w:pPr>
    </w:p>
    <w:p w14:paraId="1C2E0516">
      <w:pPr>
        <w:bidi w:val="0"/>
        <w:jc w:val="both"/>
        <w:rPr>
          <w:rFonts w:hint="eastAsia" w:ascii="方正小标宋简体" w:hAnsi="方正小标宋简体" w:eastAsia="方正小标宋简体" w:cs="方正小标宋简体"/>
          <w:sz w:val="44"/>
          <w:szCs w:val="44"/>
        </w:rPr>
      </w:pPr>
    </w:p>
    <w:p w14:paraId="78E2DFB7">
      <w:pPr>
        <w:bidi w:val="0"/>
        <w:jc w:val="both"/>
        <w:rPr>
          <w:rFonts w:hint="eastAsia" w:ascii="方正小标宋简体" w:hAnsi="方正小标宋简体" w:eastAsia="方正小标宋简体" w:cs="方正小标宋简体"/>
          <w:sz w:val="44"/>
          <w:szCs w:val="44"/>
        </w:rPr>
      </w:pPr>
    </w:p>
    <w:p w14:paraId="5995FDD4">
      <w:pPr>
        <w:bidi w:val="0"/>
        <w:jc w:val="both"/>
        <w:rPr>
          <w:rFonts w:hint="eastAsia" w:ascii="方正小标宋简体" w:hAnsi="方正小标宋简体" w:eastAsia="方正小标宋简体" w:cs="方正小标宋简体"/>
          <w:sz w:val="44"/>
          <w:szCs w:val="44"/>
        </w:rPr>
      </w:pPr>
    </w:p>
    <w:p w14:paraId="570B2C04">
      <w:pPr>
        <w:bidi w:val="0"/>
        <w:ind w:left="0" w:leftChars="0" w:firstLine="0" w:firstLineChars="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甘肃省政府采购、交通工程、水利工程电子交易系统——评标专家操作手册</w:t>
      </w:r>
    </w:p>
    <w:p w14:paraId="04C27A5D">
      <w:pPr>
        <w:rPr>
          <w:rFonts w:hint="eastAsia" w:eastAsia="FangSong_GB2312"/>
          <w:lang w:val="en-US" w:eastAsia="zh-CN"/>
        </w:rPr>
      </w:pPr>
      <w:r>
        <w:rPr>
          <w:rFonts w:hint="eastAsia" w:ascii="方正小标宋简体" w:hAnsi="方正小标宋简体" w:eastAsia="方正小标宋简体" w:cs="方正小标宋简体"/>
          <w:sz w:val="44"/>
          <w:szCs w:val="44"/>
        </w:rPr>
        <w:br w:type="page"/>
      </w:r>
    </w:p>
    <w:p w14:paraId="766DEF0C">
      <w:pPr>
        <w:pStyle w:val="2"/>
        <w:bidi w:val="0"/>
        <w:rPr>
          <w:rFonts w:hint="eastAsia"/>
        </w:rPr>
      </w:pPr>
      <w:r>
        <w:rPr>
          <w:rFonts w:hint="eastAsia"/>
        </w:rPr>
        <w:t xml:space="preserve"> 引言</w:t>
      </w:r>
    </w:p>
    <w:p w14:paraId="067FACCA">
      <w:pPr>
        <w:pStyle w:val="3"/>
        <w:bidi w:val="0"/>
        <w:rPr>
          <w:rFonts w:hint="eastAsia"/>
        </w:rPr>
      </w:pPr>
      <w:r>
        <w:rPr>
          <w:rFonts w:hint="eastAsia"/>
        </w:rPr>
        <w:t>编写目的</w:t>
      </w:r>
    </w:p>
    <w:p w14:paraId="1412EF38">
      <w:pPr>
        <w:bidi w:val="0"/>
        <w:rPr>
          <w:rFonts w:hint="eastAsia"/>
        </w:rPr>
      </w:pPr>
      <w:r>
        <w:rPr>
          <w:rFonts w:hint="eastAsia"/>
        </w:rPr>
        <w:t>编写此手册的</w:t>
      </w:r>
      <w:r>
        <w:rPr>
          <w:rFonts w:hint="eastAsia"/>
          <w:lang w:eastAsia="zh-CN"/>
        </w:rPr>
        <w:t>目的是</w:t>
      </w:r>
      <w:r>
        <w:rPr>
          <w:rFonts w:hint="eastAsia"/>
        </w:rPr>
        <w:t>给使用此系统的评标专家提供正确的使用方法和常见问题的解答。</w:t>
      </w:r>
    </w:p>
    <w:p w14:paraId="7C1D76A2">
      <w:pPr>
        <w:pStyle w:val="3"/>
        <w:bidi w:val="0"/>
        <w:rPr>
          <w:rFonts w:hint="eastAsia"/>
        </w:rPr>
      </w:pPr>
      <w:r>
        <w:rPr>
          <w:rFonts w:hint="eastAsia"/>
        </w:rPr>
        <w:t>适用范围</w:t>
      </w:r>
    </w:p>
    <w:p w14:paraId="1E7254FE">
      <w:pPr>
        <w:bidi w:val="0"/>
        <w:rPr>
          <w:rFonts w:hint="eastAsia"/>
        </w:rPr>
      </w:pPr>
      <w:r>
        <w:rPr>
          <w:rFonts w:hint="eastAsia"/>
        </w:rPr>
        <w:t>此手册适用于使用本系统参与评标专家使用。</w:t>
      </w:r>
    </w:p>
    <w:p w14:paraId="28EF7EF6">
      <w:pPr>
        <w:pStyle w:val="2"/>
        <w:bidi w:val="0"/>
        <w:rPr>
          <w:rFonts w:hint="eastAsia"/>
        </w:rPr>
      </w:pPr>
      <w:r>
        <w:rPr>
          <w:rFonts w:hint="eastAsia"/>
        </w:rPr>
        <w:t>系统概述</w:t>
      </w:r>
    </w:p>
    <w:p w14:paraId="75A4CF2E">
      <w:pPr>
        <w:bidi w:val="0"/>
        <w:rPr>
          <w:rFonts w:hint="eastAsia"/>
          <w:lang w:eastAsia="zh-CN"/>
        </w:rPr>
      </w:pPr>
      <w:r>
        <w:rPr>
          <w:rFonts w:hint="eastAsia"/>
          <w:lang w:eastAsia="zh-CN"/>
        </w:rPr>
        <w:t>辅助评标系统依据招标文件所约定的评标方法、评审因素及标准，构建相应的评审表格和项目；具备解析投标文件、进行对比分析，并辅助进行评分或计算评标价的功能；能够对评标专家未按招标文件规定的评分标准进行打分的行为实施限制，并对评分不一致等客观情况发出自动预警；能够自动汇总计算投标人的综合评分或评标价，并据此进行排序；能够依据招标项目清单、标底总价、分项单价与投标报价进行校验和对比，提示存在的差异；能够检测和辅助分析投标文件及异常投标行为，以及文件之间的雷同性；能够对评分结果进行检测和辅助分析；</w:t>
      </w:r>
    </w:p>
    <w:p w14:paraId="13DF876E">
      <w:pPr>
        <w:bidi w:val="0"/>
        <w:rPr>
          <w:rFonts w:hint="eastAsia" w:eastAsia="FangSong_GB2312"/>
          <w:lang w:eastAsia="zh-CN"/>
        </w:rPr>
      </w:pPr>
      <w:r>
        <w:rPr>
          <w:rFonts w:hint="eastAsia"/>
          <w:lang w:eastAsia="zh-CN"/>
        </w:rPr>
        <w:t>辅助评标系统能够自动生成评标报告，评委会成员可进行人脸识别签名。在竞争性谈判、竞争性磋商评标过程中，系统具备在评标专家开启多轮报价时，对投标人进行系统提示的功能。系统还具备澄清功能。</w:t>
      </w:r>
    </w:p>
    <w:p w14:paraId="694F9984">
      <w:pPr>
        <w:pStyle w:val="2"/>
        <w:bidi w:val="0"/>
        <w:rPr>
          <w:rFonts w:hint="eastAsia"/>
        </w:rPr>
      </w:pPr>
      <w:r>
        <w:rPr>
          <w:rFonts w:hint="eastAsia"/>
        </w:rPr>
        <w:t>运行环境</w:t>
      </w:r>
    </w:p>
    <w:p w14:paraId="40351690">
      <w:pPr>
        <w:bidi w:val="0"/>
        <w:rPr>
          <w:rFonts w:hint="eastAsia"/>
        </w:rPr>
      </w:pPr>
      <w:r>
        <w:rPr>
          <w:rFonts w:hint="eastAsia"/>
        </w:rPr>
        <w:t>评标室需准备可以稳定上网的电脑，操作系统建议使用windows10。</w:t>
      </w:r>
    </w:p>
    <w:p w14:paraId="5BEBCD44">
      <w:pPr>
        <w:pStyle w:val="2"/>
        <w:bidi w:val="0"/>
        <w:rPr>
          <w:rFonts w:hint="eastAsia"/>
        </w:rPr>
      </w:pPr>
      <w:r>
        <w:rPr>
          <w:rFonts w:hint="eastAsia"/>
          <w:lang w:val="en-US" w:eastAsia="zh-CN"/>
        </w:rPr>
        <w:t>系统操作</w:t>
      </w:r>
      <w:r>
        <w:rPr>
          <w:rFonts w:hint="eastAsia"/>
        </w:rPr>
        <w:t>说明</w:t>
      </w:r>
    </w:p>
    <w:p w14:paraId="4F13B192">
      <w:pPr>
        <w:pStyle w:val="3"/>
        <w:bidi w:val="0"/>
        <w:rPr>
          <w:rFonts w:hint="eastAsia"/>
        </w:rPr>
      </w:pPr>
      <w:r>
        <w:rPr>
          <w:rFonts w:hint="eastAsia"/>
        </w:rPr>
        <w:t>工作人员角色</w:t>
      </w:r>
      <w:r>
        <w:rPr>
          <w:rFonts w:hint="eastAsia"/>
          <w:lang w:val="en-US" w:eastAsia="zh-CN"/>
        </w:rPr>
        <w:t>操作说明</w:t>
      </w:r>
    </w:p>
    <w:p w14:paraId="12AB1D44">
      <w:pPr>
        <w:pStyle w:val="4"/>
        <w:bidi w:val="0"/>
        <w:rPr>
          <w:rFonts w:hint="eastAsia"/>
        </w:rPr>
      </w:pPr>
      <w:r>
        <w:rPr>
          <w:rFonts w:hint="eastAsia"/>
          <w:lang w:val="en-US" w:eastAsia="zh-CN"/>
        </w:rPr>
        <w:t>选择角色</w:t>
      </w:r>
    </w:p>
    <w:p w14:paraId="0CC28D68">
      <w:pPr>
        <w:rPr>
          <w:rFonts w:hint="eastAsia"/>
          <w:lang w:val="en-US" w:eastAsia="zh-CN"/>
        </w:rPr>
      </w:pPr>
      <w:r>
        <w:rPr>
          <w:rFonts w:hint="eastAsia"/>
          <w:lang w:val="en-US" w:eastAsia="zh-CN"/>
        </w:rPr>
        <w:t>工作人员在登录网上开评标系统后，选择担任“评标组织人员”角色，进入评标系统的首页页面，见图一。</w:t>
      </w:r>
    </w:p>
    <w:p w14:paraId="23443257">
      <w:pPr>
        <w:ind w:left="0" w:leftChars="0" w:firstLine="0" w:firstLineChars="0"/>
      </w:pPr>
      <w:r>
        <w:drawing>
          <wp:inline distT="0" distB="0" distL="114300" distR="114300">
            <wp:extent cx="5271770" cy="2592705"/>
            <wp:effectExtent l="0" t="0" r="11430" b="234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1770" cy="2592705"/>
                    </a:xfrm>
                    <a:prstGeom prst="rect">
                      <a:avLst/>
                    </a:prstGeom>
                    <a:noFill/>
                    <a:ln>
                      <a:noFill/>
                    </a:ln>
                  </pic:spPr>
                </pic:pic>
              </a:graphicData>
            </a:graphic>
          </wp:inline>
        </w:drawing>
      </w:r>
    </w:p>
    <w:p w14:paraId="1631A4F0">
      <w:pPr>
        <w:ind w:left="0" w:leftChars="0" w:firstLine="0" w:firstLineChars="0"/>
        <w:jc w:val="center"/>
        <w:rPr>
          <w:rFonts w:hint="eastAsia" w:eastAsia="FangSong_GB2312"/>
          <w:lang w:val="en-US" w:eastAsia="zh-CN"/>
        </w:rPr>
      </w:pPr>
      <w:r>
        <w:rPr>
          <w:rFonts w:hint="eastAsia"/>
          <w:lang w:val="en-US" w:eastAsia="zh-CN"/>
        </w:rPr>
        <w:t>图一</w:t>
      </w:r>
    </w:p>
    <w:p w14:paraId="0EEF9A98">
      <w:pPr>
        <w:pStyle w:val="4"/>
        <w:bidi w:val="0"/>
        <w:rPr>
          <w:rFonts w:hint="eastAsia"/>
        </w:rPr>
      </w:pPr>
      <w:r>
        <w:rPr>
          <w:rFonts w:hint="eastAsia"/>
          <w:lang w:val="en-US" w:eastAsia="zh-CN"/>
        </w:rPr>
        <w:t>开始</w:t>
      </w:r>
      <w:r>
        <w:rPr>
          <w:rFonts w:hint="eastAsia"/>
        </w:rPr>
        <w:t>评标</w:t>
      </w:r>
    </w:p>
    <w:p w14:paraId="2C4D90B3">
      <w:pPr>
        <w:bidi w:val="0"/>
        <w:rPr>
          <w:rFonts w:hint="eastAsia"/>
          <w:lang w:eastAsia="zh-CN"/>
        </w:rPr>
      </w:pPr>
      <w:r>
        <w:rPr>
          <w:rFonts w:hint="eastAsia"/>
          <w:lang w:eastAsia="zh-CN"/>
        </w:rPr>
        <w:t>进入评标系统并定位至相应的评标项目，点击进入项目详情。在项目页面，工作人员点击页面右上角的“开始评标”按钮，以启动该项目的评标流程，</w:t>
      </w:r>
      <w:r>
        <w:rPr>
          <w:rFonts w:hint="eastAsia"/>
          <w:lang w:val="en-US" w:eastAsia="zh-CN"/>
        </w:rPr>
        <w:t>见图二</w:t>
      </w:r>
      <w:r>
        <w:rPr>
          <w:rFonts w:hint="eastAsia"/>
          <w:lang w:eastAsia="zh-CN"/>
        </w:rPr>
        <w:t>。</w:t>
      </w:r>
    </w:p>
    <w:p w14:paraId="022799B7">
      <w:pPr>
        <w:bidi w:val="0"/>
        <w:ind w:left="0" w:leftChars="0" w:firstLine="0" w:firstLineChars="0"/>
      </w:pPr>
      <w:r>
        <w:drawing>
          <wp:inline distT="0" distB="0" distL="114300" distR="114300">
            <wp:extent cx="5271135" cy="2326640"/>
            <wp:effectExtent l="0" t="0" r="12065"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71135" cy="2326640"/>
                    </a:xfrm>
                    <a:prstGeom prst="rect">
                      <a:avLst/>
                    </a:prstGeom>
                    <a:noFill/>
                    <a:ln>
                      <a:noFill/>
                    </a:ln>
                  </pic:spPr>
                </pic:pic>
              </a:graphicData>
            </a:graphic>
          </wp:inline>
        </w:drawing>
      </w:r>
    </w:p>
    <w:p w14:paraId="380C97C8">
      <w:pPr>
        <w:bidi w:val="0"/>
        <w:ind w:left="0" w:leftChars="0" w:firstLine="0" w:firstLineChars="0"/>
        <w:jc w:val="center"/>
        <w:rPr>
          <w:rFonts w:hint="eastAsia" w:eastAsia="FangSong_GB2312"/>
          <w:lang w:val="en-US" w:eastAsia="zh-CN"/>
        </w:rPr>
      </w:pPr>
      <w:r>
        <w:rPr>
          <w:rFonts w:hint="eastAsia"/>
          <w:lang w:val="en-US" w:eastAsia="zh-CN"/>
        </w:rPr>
        <w:t>图二</w:t>
      </w:r>
    </w:p>
    <w:p w14:paraId="566D49D6">
      <w:pPr>
        <w:pStyle w:val="4"/>
        <w:bidi w:val="0"/>
        <w:rPr>
          <w:rFonts w:hint="eastAsia"/>
        </w:rPr>
      </w:pPr>
      <w:r>
        <w:rPr>
          <w:rFonts w:hint="eastAsia"/>
        </w:rPr>
        <w:t>管理评标委员会人员信息</w:t>
      </w:r>
    </w:p>
    <w:p w14:paraId="097714D2">
      <w:pPr>
        <w:bidi w:val="0"/>
        <w:rPr>
          <w:rFonts w:hint="eastAsia"/>
        </w:rPr>
      </w:pPr>
      <w:r>
        <w:rPr>
          <w:rFonts w:hint="eastAsia"/>
        </w:rPr>
        <w:t>评标委员会专家信息是通过“三隔离”系统推送数据。如果专家信息 推送失败或临时增加专家信息，工作人员可以手动添加专家信息，</w:t>
      </w:r>
      <w:r>
        <w:rPr>
          <w:rFonts w:hint="eastAsia"/>
          <w:lang w:val="en-US" w:eastAsia="zh-CN"/>
        </w:rPr>
        <w:t>汇总</w:t>
      </w:r>
      <w:r>
        <w:rPr>
          <w:rFonts w:hint="eastAsia"/>
        </w:rPr>
        <w:t>评委名单</w:t>
      </w:r>
      <w:r>
        <w:rPr>
          <w:rFonts w:hint="eastAsia"/>
          <w:lang w:eastAsia="zh-CN"/>
        </w:rPr>
        <w:t>，</w:t>
      </w:r>
      <w:r>
        <w:rPr>
          <w:rFonts w:hint="eastAsia"/>
          <w:lang w:val="en-US" w:eastAsia="zh-CN"/>
        </w:rPr>
        <w:t>见图三</w:t>
      </w:r>
      <w:r>
        <w:rPr>
          <w:rFonts w:hint="eastAsia"/>
        </w:rPr>
        <w:t>。（注：开始开标前，可以增加专家，如果已经开始评标，是无法再添加专家信息）</w:t>
      </w:r>
    </w:p>
    <w:p w14:paraId="7CC019EB">
      <w:pPr>
        <w:bidi w:val="0"/>
        <w:ind w:left="0" w:leftChars="0" w:firstLine="0" w:firstLineChars="0"/>
      </w:pPr>
      <w:r>
        <w:drawing>
          <wp:inline distT="0" distB="0" distL="114300" distR="114300">
            <wp:extent cx="5271770" cy="2446655"/>
            <wp:effectExtent l="0" t="0" r="11430" b="171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71770" cy="2446655"/>
                    </a:xfrm>
                    <a:prstGeom prst="rect">
                      <a:avLst/>
                    </a:prstGeom>
                    <a:noFill/>
                    <a:ln>
                      <a:noFill/>
                    </a:ln>
                  </pic:spPr>
                </pic:pic>
              </a:graphicData>
            </a:graphic>
          </wp:inline>
        </w:drawing>
      </w:r>
    </w:p>
    <w:p w14:paraId="3F68C21F">
      <w:pPr>
        <w:bidi w:val="0"/>
        <w:ind w:left="0" w:leftChars="0" w:firstLine="0" w:firstLineChars="0"/>
        <w:jc w:val="center"/>
        <w:rPr>
          <w:rFonts w:hint="eastAsia" w:eastAsia="FangSong_GB2312"/>
          <w:lang w:val="en-US" w:eastAsia="zh-CN"/>
        </w:rPr>
      </w:pPr>
      <w:r>
        <w:rPr>
          <w:rFonts w:hint="eastAsia"/>
          <w:lang w:val="en-US" w:eastAsia="zh-CN"/>
        </w:rPr>
        <w:t>图三</w:t>
      </w:r>
    </w:p>
    <w:p w14:paraId="17A6E6FE">
      <w:pPr>
        <w:pStyle w:val="4"/>
        <w:bidi w:val="0"/>
        <w:rPr>
          <w:rFonts w:hint="default"/>
          <w:lang w:val="en-US" w:eastAsia="zh-CN"/>
        </w:rPr>
      </w:pPr>
      <w:r>
        <w:rPr>
          <w:rFonts w:hint="eastAsia"/>
        </w:rPr>
        <w:t>查看评标报告</w:t>
      </w:r>
      <w:r>
        <w:rPr>
          <w:rFonts w:hint="eastAsia"/>
          <w:lang w:eastAsia="zh-CN"/>
        </w:rPr>
        <w:t>、</w:t>
      </w:r>
      <w:r>
        <w:rPr>
          <w:rFonts w:hint="eastAsia"/>
          <w:lang w:val="en-US" w:eastAsia="zh-CN"/>
        </w:rPr>
        <w:t>专家打分表、询标记录</w:t>
      </w:r>
    </w:p>
    <w:p w14:paraId="65F651FA">
      <w:pPr>
        <w:bidi w:val="0"/>
        <w:rPr>
          <w:rFonts w:hint="eastAsia"/>
        </w:rPr>
      </w:pPr>
      <w:r>
        <w:rPr>
          <w:rFonts w:hint="eastAsia"/>
        </w:rPr>
        <w:t>如果项目完成了评标活动，工作人员可以查看该项目的评标报告</w:t>
      </w:r>
      <w:r>
        <w:rPr>
          <w:rFonts w:hint="eastAsia"/>
          <w:lang w:val="en-US" w:eastAsia="zh-CN"/>
        </w:rPr>
        <w:t>表、询标记录，见图四</w:t>
      </w:r>
      <w:r>
        <w:rPr>
          <w:rFonts w:hint="eastAsia"/>
        </w:rPr>
        <w:t>。</w:t>
      </w:r>
    </w:p>
    <w:p w14:paraId="32D98BDC">
      <w:pPr>
        <w:bidi w:val="0"/>
        <w:ind w:left="0" w:leftChars="0" w:firstLine="0" w:firstLineChars="0"/>
      </w:pPr>
      <w:r>
        <w:drawing>
          <wp:inline distT="0" distB="0" distL="114300" distR="114300">
            <wp:extent cx="5262245" cy="2660650"/>
            <wp:effectExtent l="0" t="0" r="2095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262245" cy="2660650"/>
                    </a:xfrm>
                    <a:prstGeom prst="rect">
                      <a:avLst/>
                    </a:prstGeom>
                    <a:noFill/>
                    <a:ln>
                      <a:noFill/>
                    </a:ln>
                  </pic:spPr>
                </pic:pic>
              </a:graphicData>
            </a:graphic>
          </wp:inline>
        </w:drawing>
      </w:r>
    </w:p>
    <w:p w14:paraId="5073263B">
      <w:pPr>
        <w:bidi w:val="0"/>
        <w:ind w:left="0" w:leftChars="0" w:firstLine="0" w:firstLineChars="0"/>
        <w:jc w:val="center"/>
        <w:rPr>
          <w:rFonts w:hint="eastAsia" w:eastAsia="FangSong_GB2312"/>
          <w:lang w:val="en-US" w:eastAsia="zh-CN"/>
        </w:rPr>
      </w:pPr>
      <w:r>
        <w:rPr>
          <w:rFonts w:hint="eastAsia"/>
          <w:lang w:val="en-US" w:eastAsia="zh-CN"/>
        </w:rPr>
        <w:t>图四</w:t>
      </w:r>
    </w:p>
    <w:p w14:paraId="189092EE">
      <w:pPr>
        <w:pStyle w:val="4"/>
        <w:bidi w:val="0"/>
        <w:rPr>
          <w:rFonts w:hint="eastAsia"/>
        </w:rPr>
      </w:pPr>
      <w:r>
        <w:rPr>
          <w:rFonts w:hint="eastAsia"/>
          <w:lang w:val="en-US" w:eastAsia="zh-CN"/>
        </w:rPr>
        <w:t>流程回退及审核</w:t>
      </w:r>
    </w:p>
    <w:p w14:paraId="3E86E960">
      <w:pPr>
        <w:pStyle w:val="5"/>
        <w:bidi w:val="0"/>
        <w:rPr>
          <w:rFonts w:hint="eastAsia"/>
          <w:lang w:val="en-US" w:eastAsia="zh-CN"/>
        </w:rPr>
      </w:pPr>
      <w:r>
        <w:rPr>
          <w:rFonts w:hint="eastAsia"/>
          <w:lang w:val="en-US" w:eastAsia="zh-CN"/>
        </w:rPr>
        <w:t>评审过程中流程回退</w:t>
      </w:r>
    </w:p>
    <w:p w14:paraId="0D8D7389">
      <w:pPr>
        <w:rPr>
          <w:rFonts w:hint="default"/>
          <w:lang w:val="en-US" w:eastAsia="zh-CN"/>
        </w:rPr>
      </w:pPr>
      <w:r>
        <w:rPr>
          <w:rFonts w:hint="eastAsia"/>
          <w:lang w:val="en-US" w:eastAsia="zh-CN"/>
        </w:rPr>
        <w:t>在项目评标过程中，若发现评审专家团队成员不齐全、专家回避选项设置错误或专家未依照规定执行回避程序，工作人员有权将评标项目退回至评标开始前的阶段，并上传相关说明附件，见图五。</w:t>
      </w:r>
    </w:p>
    <w:p w14:paraId="144E0940">
      <w:pPr>
        <w:ind w:left="0" w:leftChars="0" w:firstLine="0" w:firstLineChars="0"/>
      </w:pPr>
      <w:r>
        <w:drawing>
          <wp:inline distT="0" distB="0" distL="114300" distR="114300">
            <wp:extent cx="5261610" cy="2664460"/>
            <wp:effectExtent l="0" t="0" r="2159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261610" cy="2664460"/>
                    </a:xfrm>
                    <a:prstGeom prst="rect">
                      <a:avLst/>
                    </a:prstGeom>
                    <a:noFill/>
                    <a:ln>
                      <a:noFill/>
                    </a:ln>
                  </pic:spPr>
                </pic:pic>
              </a:graphicData>
            </a:graphic>
          </wp:inline>
        </w:drawing>
      </w:r>
    </w:p>
    <w:p w14:paraId="4D738C48">
      <w:pPr>
        <w:ind w:left="0" w:leftChars="0" w:firstLine="0" w:firstLineChars="0"/>
        <w:jc w:val="center"/>
        <w:rPr>
          <w:rFonts w:hint="default" w:eastAsia="FangSong_GB2312"/>
          <w:lang w:val="en-US" w:eastAsia="zh-CN"/>
        </w:rPr>
      </w:pPr>
      <w:r>
        <w:rPr>
          <w:rFonts w:hint="eastAsia"/>
          <w:lang w:val="en-US" w:eastAsia="zh-CN"/>
        </w:rPr>
        <w:t>图五</w:t>
      </w:r>
    </w:p>
    <w:p w14:paraId="72B72B1F">
      <w:pPr>
        <w:pStyle w:val="5"/>
        <w:bidi w:val="0"/>
        <w:rPr>
          <w:rFonts w:hint="default"/>
          <w:lang w:val="en-US" w:eastAsia="zh-CN"/>
        </w:rPr>
      </w:pPr>
      <w:r>
        <w:rPr>
          <w:rFonts w:hint="eastAsia"/>
          <w:lang w:val="en-US" w:eastAsia="zh-CN"/>
        </w:rPr>
        <w:t>评审结束后流程回退</w:t>
      </w:r>
    </w:p>
    <w:p w14:paraId="232229A9">
      <w:pPr>
        <w:rPr>
          <w:rFonts w:hint="default"/>
          <w:lang w:val="en-US" w:eastAsia="zh-CN"/>
        </w:rPr>
      </w:pPr>
      <w:r>
        <w:rPr>
          <w:rFonts w:hint="eastAsia"/>
          <w:lang w:val="en-US" w:eastAsia="zh-CN"/>
        </w:rPr>
        <w:t>项目评审工作完成后，若发现评标报告中存在某些环节的评审结果存疑，工作人员有权启动回退程序，并附上相应说明文件，以便将已经完成评审的项目重新置于评审过程中，供评标委员会对相关环节进行再次评审，见图六。</w:t>
      </w:r>
    </w:p>
    <w:p w14:paraId="10A4AC77">
      <w:pPr>
        <w:ind w:left="0" w:leftChars="0" w:firstLine="0" w:firstLineChars="0"/>
      </w:pPr>
      <w:r>
        <w:drawing>
          <wp:inline distT="0" distB="0" distL="114300" distR="114300">
            <wp:extent cx="5264785" cy="2566670"/>
            <wp:effectExtent l="0" t="0" r="18415" b="241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64785" cy="2566670"/>
                    </a:xfrm>
                    <a:prstGeom prst="rect">
                      <a:avLst/>
                    </a:prstGeom>
                    <a:noFill/>
                    <a:ln>
                      <a:noFill/>
                    </a:ln>
                  </pic:spPr>
                </pic:pic>
              </a:graphicData>
            </a:graphic>
          </wp:inline>
        </w:drawing>
      </w:r>
    </w:p>
    <w:p w14:paraId="19063BF6">
      <w:pPr>
        <w:ind w:left="0" w:leftChars="0" w:firstLine="0" w:firstLineChars="0"/>
        <w:jc w:val="center"/>
        <w:rPr>
          <w:rFonts w:hint="eastAsia"/>
          <w:lang w:val="en-US" w:eastAsia="zh-CN"/>
        </w:rPr>
      </w:pPr>
      <w:r>
        <w:rPr>
          <w:rFonts w:hint="eastAsia"/>
          <w:lang w:val="en-US" w:eastAsia="zh-CN"/>
        </w:rPr>
        <w:t>图六</w:t>
      </w:r>
    </w:p>
    <w:p w14:paraId="063CE738">
      <w:pPr>
        <w:pStyle w:val="5"/>
        <w:bidi w:val="0"/>
        <w:rPr>
          <w:rFonts w:hint="eastAsia"/>
          <w:lang w:val="en-US" w:eastAsia="zh-CN"/>
        </w:rPr>
      </w:pPr>
      <w:bookmarkStart w:id="0" w:name="_GoBack"/>
      <w:bookmarkEnd w:id="0"/>
      <w:r>
        <w:rPr>
          <w:rFonts w:hint="eastAsia"/>
          <w:lang w:val="en-US" w:eastAsia="zh-CN"/>
        </w:rPr>
        <w:t>工作人员审核</w:t>
      </w:r>
    </w:p>
    <w:p w14:paraId="295FBDAE">
      <w:pPr>
        <w:rPr>
          <w:rFonts w:hint="eastAsia"/>
          <w:lang w:val="en-US" w:eastAsia="zh-CN"/>
        </w:rPr>
      </w:pPr>
      <w:r>
        <w:rPr>
          <w:rFonts w:hint="eastAsia"/>
          <w:lang w:val="en-US" w:eastAsia="zh-CN"/>
        </w:rPr>
        <w:t>关于公路和水利项目的评标委员会申请流程，一旦出现需要回退的情形，须经过工作人员的审核与确认，随后将项目退回至相应的环节，以便重新开展评审工作。如果不同意回退，工作人员需写明原因，见图七、图八。</w:t>
      </w:r>
    </w:p>
    <w:p w14:paraId="1886FE39">
      <w:pPr>
        <w:ind w:left="0" w:leftChars="0" w:firstLine="0" w:firstLineChars="0"/>
      </w:pPr>
      <w:r>
        <w:drawing>
          <wp:inline distT="0" distB="0" distL="114300" distR="114300">
            <wp:extent cx="5262245" cy="2162810"/>
            <wp:effectExtent l="0" t="0" r="20955" b="2159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2"/>
                    <a:stretch>
                      <a:fillRect/>
                    </a:stretch>
                  </pic:blipFill>
                  <pic:spPr>
                    <a:xfrm>
                      <a:off x="0" y="0"/>
                      <a:ext cx="5262245" cy="2162810"/>
                    </a:xfrm>
                    <a:prstGeom prst="rect">
                      <a:avLst/>
                    </a:prstGeom>
                    <a:noFill/>
                    <a:ln>
                      <a:noFill/>
                    </a:ln>
                  </pic:spPr>
                </pic:pic>
              </a:graphicData>
            </a:graphic>
          </wp:inline>
        </w:drawing>
      </w:r>
    </w:p>
    <w:p w14:paraId="1B3A6866">
      <w:pPr>
        <w:ind w:left="0" w:leftChars="0" w:firstLine="0" w:firstLineChars="0"/>
        <w:jc w:val="center"/>
        <w:rPr>
          <w:rFonts w:hint="default" w:eastAsia="FangSong_GB2312"/>
          <w:lang w:val="en-US" w:eastAsia="zh-CN"/>
        </w:rPr>
      </w:pPr>
      <w:r>
        <w:rPr>
          <w:rFonts w:hint="eastAsia"/>
          <w:lang w:val="en-US" w:eastAsia="zh-CN"/>
        </w:rPr>
        <w:t>图七</w:t>
      </w:r>
    </w:p>
    <w:p w14:paraId="31CED34D">
      <w:pPr>
        <w:ind w:left="0" w:leftChars="0" w:firstLine="0" w:firstLineChars="0"/>
      </w:pPr>
      <w:r>
        <w:drawing>
          <wp:inline distT="0" distB="0" distL="114300" distR="114300">
            <wp:extent cx="5271770" cy="3029585"/>
            <wp:effectExtent l="0" t="0" r="11430" b="1841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3"/>
                    <a:stretch>
                      <a:fillRect/>
                    </a:stretch>
                  </pic:blipFill>
                  <pic:spPr>
                    <a:xfrm>
                      <a:off x="0" y="0"/>
                      <a:ext cx="5271770" cy="3029585"/>
                    </a:xfrm>
                    <a:prstGeom prst="rect">
                      <a:avLst/>
                    </a:prstGeom>
                    <a:noFill/>
                    <a:ln>
                      <a:noFill/>
                    </a:ln>
                  </pic:spPr>
                </pic:pic>
              </a:graphicData>
            </a:graphic>
          </wp:inline>
        </w:drawing>
      </w:r>
    </w:p>
    <w:p w14:paraId="157D3C3B">
      <w:pPr>
        <w:ind w:left="0" w:leftChars="0" w:firstLine="0" w:firstLineChars="0"/>
        <w:jc w:val="center"/>
        <w:rPr>
          <w:rFonts w:hint="default"/>
          <w:lang w:val="en-US" w:eastAsia="zh-CN"/>
        </w:rPr>
      </w:pPr>
      <w:r>
        <w:rPr>
          <w:rFonts w:hint="eastAsia"/>
          <w:lang w:val="en-US" w:eastAsia="zh-CN"/>
        </w:rPr>
        <w:t>图八</w:t>
      </w:r>
    </w:p>
    <w:p w14:paraId="0AEFD048">
      <w:pPr>
        <w:pStyle w:val="3"/>
        <w:bidi w:val="0"/>
        <w:rPr>
          <w:rFonts w:hint="eastAsia"/>
        </w:rPr>
      </w:pPr>
      <w:r>
        <w:rPr>
          <w:rFonts w:hint="eastAsia"/>
        </w:rPr>
        <w:t>评标专家</w:t>
      </w:r>
    </w:p>
    <w:p w14:paraId="1F4C98F4">
      <w:pPr>
        <w:pStyle w:val="4"/>
        <w:bidi w:val="0"/>
        <w:rPr>
          <w:rFonts w:hint="eastAsia"/>
        </w:rPr>
      </w:pPr>
      <w:r>
        <w:rPr>
          <w:rFonts w:hint="eastAsia"/>
        </w:rPr>
        <w:t>专家登录</w:t>
      </w:r>
    </w:p>
    <w:p w14:paraId="306AA3A9">
      <w:pPr>
        <w:bidi w:val="0"/>
        <w:rPr>
          <w:rFonts w:hint="eastAsia" w:eastAsia="FangSong_GB2312"/>
          <w:lang w:eastAsia="zh-CN"/>
        </w:rPr>
      </w:pPr>
      <w:r>
        <w:rPr>
          <w:rFonts w:hint="eastAsia"/>
          <w:lang w:eastAsia="zh-CN"/>
        </w:rPr>
        <w:t>评审专家通过账号与密码登录网络评标系统，以查阅当日的评标项目。若评标时刻尚未到来，则相关评标项目信息将不予以展示，仅以“*”代替。一旦评标时刻已至，专家可点击相应项目的“进入评标室”按钮，从而启动评标流程，</w:t>
      </w:r>
      <w:r>
        <w:rPr>
          <w:rFonts w:hint="eastAsia"/>
          <w:lang w:val="en-US" w:eastAsia="zh-CN"/>
        </w:rPr>
        <w:t>见图九、图十</w:t>
      </w:r>
      <w:r>
        <w:rPr>
          <w:rFonts w:hint="eastAsia"/>
          <w:lang w:eastAsia="zh-CN"/>
        </w:rPr>
        <w:t>。</w:t>
      </w:r>
    </w:p>
    <w:p w14:paraId="1AF3D30C">
      <w:pPr>
        <w:bidi w:val="0"/>
        <w:ind w:left="0" w:leftChars="0" w:firstLine="0" w:firstLineChars="0"/>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5262880" cy="2063115"/>
            <wp:effectExtent l="0" t="0" r="0" b="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4"/>
                    <a:srcRect t="9017"/>
                    <a:stretch>
                      <a:fillRect/>
                    </a:stretch>
                  </pic:blipFill>
                  <pic:spPr>
                    <a:xfrm>
                      <a:off x="0" y="0"/>
                      <a:ext cx="5262880" cy="2063115"/>
                    </a:xfrm>
                    <a:prstGeom prst="rect">
                      <a:avLst/>
                    </a:prstGeom>
                    <a:noFill/>
                    <a:ln>
                      <a:noFill/>
                    </a:ln>
                  </pic:spPr>
                </pic:pic>
              </a:graphicData>
            </a:graphic>
          </wp:inline>
        </w:drawing>
      </w:r>
    </w:p>
    <w:p w14:paraId="3AD22A74">
      <w:pPr>
        <w:bidi w:val="0"/>
        <w:jc w:val="center"/>
        <w:rPr>
          <w:rFonts w:hint="default"/>
          <w:lang w:val="en-US" w:eastAsia="zh-CN"/>
        </w:rPr>
      </w:pPr>
      <w:r>
        <w:rPr>
          <w:rFonts w:hint="eastAsia"/>
          <w:lang w:val="en-US" w:eastAsia="zh-CN"/>
        </w:rPr>
        <w:t>图九</w:t>
      </w:r>
    </w:p>
    <w:p w14:paraId="6517C223">
      <w:pPr>
        <w:bidi w:val="0"/>
        <w:ind w:left="0" w:leftChars="0" w:firstLine="0" w:firstLineChars="0"/>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5267960" cy="2299970"/>
            <wp:effectExtent l="0" t="0" r="15240" b="1143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5"/>
                    <a:stretch>
                      <a:fillRect/>
                    </a:stretch>
                  </pic:blipFill>
                  <pic:spPr>
                    <a:xfrm>
                      <a:off x="0" y="0"/>
                      <a:ext cx="5267960" cy="2299970"/>
                    </a:xfrm>
                    <a:prstGeom prst="rect">
                      <a:avLst/>
                    </a:prstGeom>
                    <a:noFill/>
                    <a:ln>
                      <a:noFill/>
                    </a:ln>
                  </pic:spPr>
                </pic:pic>
              </a:graphicData>
            </a:graphic>
          </wp:inline>
        </w:drawing>
      </w:r>
    </w:p>
    <w:p w14:paraId="52BADE26">
      <w:pPr>
        <w:bidi w:val="0"/>
        <w:jc w:val="center"/>
        <w:rPr>
          <w:rFonts w:hint="default"/>
          <w:lang w:val="en-US" w:eastAsia="zh-CN"/>
        </w:rPr>
      </w:pPr>
      <w:r>
        <w:rPr>
          <w:rFonts w:hint="eastAsia"/>
          <w:lang w:val="en-US" w:eastAsia="zh-CN"/>
        </w:rPr>
        <w:t>图十</w:t>
      </w:r>
    </w:p>
    <w:p w14:paraId="0DC34872">
      <w:pPr>
        <w:pStyle w:val="4"/>
        <w:bidi w:val="0"/>
        <w:rPr>
          <w:rFonts w:hint="eastAsia"/>
        </w:rPr>
      </w:pPr>
      <w:r>
        <w:rPr>
          <w:rFonts w:hint="eastAsia"/>
        </w:rPr>
        <w:t>专家回避</w:t>
      </w:r>
    </w:p>
    <w:p w14:paraId="46349FB9">
      <w:pPr>
        <w:bidi w:val="0"/>
        <w:rPr>
          <w:rFonts w:hint="eastAsia"/>
        </w:rPr>
      </w:pPr>
      <w:r>
        <w:rPr>
          <w:rFonts w:hint="eastAsia"/>
        </w:rPr>
        <w:t>评标专家查看项目的基本信息、投标人信息、评标专家回避协议、评审委员会成员告知与承诺书。</w:t>
      </w:r>
    </w:p>
    <w:p w14:paraId="145E5ABE">
      <w:pPr>
        <w:bidi w:val="0"/>
        <w:rPr>
          <w:rFonts w:hint="eastAsia"/>
        </w:rPr>
      </w:pPr>
      <w:r>
        <w:rPr>
          <w:rFonts w:hint="eastAsia"/>
        </w:rPr>
        <w:t>如果专家选择回避该项目，点击提交，专家直接退出该项目的评审。如果专家选择不回避，进入组长选举环节</w:t>
      </w:r>
      <w:r>
        <w:rPr>
          <w:rFonts w:hint="eastAsia"/>
          <w:lang w:eastAsia="zh-CN"/>
        </w:rPr>
        <w:t>，</w:t>
      </w:r>
      <w:r>
        <w:rPr>
          <w:rFonts w:hint="eastAsia"/>
          <w:lang w:val="en-US" w:eastAsia="zh-CN"/>
        </w:rPr>
        <w:t>见图十一</w:t>
      </w:r>
      <w:r>
        <w:rPr>
          <w:rFonts w:hint="eastAsia"/>
        </w:rPr>
        <w:t>。</w:t>
      </w:r>
    </w:p>
    <w:p w14:paraId="535F8863">
      <w:pPr>
        <w:bidi w:val="0"/>
        <w:ind w:left="0" w:leftChars="0" w:firstLine="0" w:firstLineChars="0"/>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5269865" cy="2131060"/>
            <wp:effectExtent l="0" t="0" r="13335" b="254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16"/>
                    <a:stretch>
                      <a:fillRect/>
                    </a:stretch>
                  </pic:blipFill>
                  <pic:spPr>
                    <a:xfrm>
                      <a:off x="0" y="0"/>
                      <a:ext cx="5269865" cy="2131060"/>
                    </a:xfrm>
                    <a:prstGeom prst="rect">
                      <a:avLst/>
                    </a:prstGeom>
                    <a:noFill/>
                    <a:ln>
                      <a:noFill/>
                    </a:ln>
                  </pic:spPr>
                </pic:pic>
              </a:graphicData>
            </a:graphic>
          </wp:inline>
        </w:drawing>
      </w:r>
    </w:p>
    <w:p w14:paraId="06BE6064">
      <w:pPr>
        <w:bidi w:val="0"/>
        <w:jc w:val="center"/>
        <w:rPr>
          <w:rFonts w:hint="eastAsia"/>
        </w:rPr>
      </w:pPr>
      <w:r>
        <w:rPr>
          <w:rFonts w:hint="eastAsia"/>
          <w:lang w:val="en-US" w:eastAsia="zh-CN"/>
        </w:rPr>
        <w:t>图十一</w:t>
      </w:r>
    </w:p>
    <w:p w14:paraId="58F43456">
      <w:pPr>
        <w:pStyle w:val="4"/>
        <w:bidi w:val="0"/>
        <w:rPr>
          <w:rFonts w:hint="eastAsia"/>
        </w:rPr>
      </w:pPr>
      <w:r>
        <w:rPr>
          <w:rFonts w:hint="eastAsia"/>
        </w:rPr>
        <w:t>选举组长</w:t>
      </w:r>
    </w:p>
    <w:p w14:paraId="4C6D053A">
      <w:pPr>
        <w:bidi w:val="0"/>
        <w:rPr>
          <w:rFonts w:hint="eastAsia"/>
        </w:rPr>
      </w:pPr>
      <w:r>
        <w:rPr>
          <w:rFonts w:hint="eastAsia"/>
        </w:rPr>
        <w:t>所有专家全部登录并完成是否回避后，进入推荐组长环节。根据“少数服从多数”的原则，选举组长</w:t>
      </w:r>
      <w:r>
        <w:rPr>
          <w:rFonts w:hint="eastAsia"/>
          <w:lang w:eastAsia="zh-CN"/>
        </w:rPr>
        <w:t>，</w:t>
      </w:r>
      <w:r>
        <w:rPr>
          <w:rFonts w:hint="eastAsia"/>
          <w:lang w:val="en-US" w:eastAsia="zh-CN"/>
        </w:rPr>
        <w:t>见图十二</w:t>
      </w:r>
      <w:r>
        <w:rPr>
          <w:rFonts w:hint="eastAsia"/>
        </w:rPr>
        <w:t>。</w:t>
      </w:r>
    </w:p>
    <w:p w14:paraId="7C36AB05">
      <w:pPr>
        <w:bidi w:val="0"/>
        <w:ind w:left="0" w:leftChars="0" w:firstLine="0" w:firstLineChars="0"/>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5266690" cy="3745230"/>
            <wp:effectExtent l="0" t="0" r="16510" b="13970"/>
            <wp:docPr id="12" name="图片 12" descr="lQLPJwKuhEajHaLNCADNC0CwCfQA2gAFtGgEo5EqC8CpAA_2880_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lQLPJwKuhEajHaLNCADNC0CwCfQA2gAFtGgEo5EqC8CpAA_2880_2048"/>
                    <pic:cNvPicPr>
                      <a:picLocks noChangeAspect="1"/>
                    </pic:cNvPicPr>
                  </pic:nvPicPr>
                  <pic:blipFill>
                    <a:blip r:embed="rId17"/>
                    <a:stretch>
                      <a:fillRect/>
                    </a:stretch>
                  </pic:blipFill>
                  <pic:spPr>
                    <a:xfrm>
                      <a:off x="0" y="0"/>
                      <a:ext cx="5266690" cy="3745230"/>
                    </a:xfrm>
                    <a:prstGeom prst="rect">
                      <a:avLst/>
                    </a:prstGeom>
                  </pic:spPr>
                </pic:pic>
              </a:graphicData>
            </a:graphic>
          </wp:inline>
        </w:drawing>
      </w:r>
    </w:p>
    <w:p w14:paraId="563D4740">
      <w:pPr>
        <w:bidi w:val="0"/>
        <w:jc w:val="center"/>
        <w:rPr>
          <w:rFonts w:hint="default"/>
          <w:lang w:val="en-US" w:eastAsia="zh-CN"/>
        </w:rPr>
      </w:pPr>
      <w:r>
        <w:rPr>
          <w:rFonts w:hint="eastAsia"/>
          <w:lang w:val="en-US" w:eastAsia="zh-CN"/>
        </w:rPr>
        <w:t>图十二</w:t>
      </w:r>
    </w:p>
    <w:p w14:paraId="76D13132">
      <w:pPr>
        <w:pStyle w:val="4"/>
        <w:bidi w:val="0"/>
        <w:rPr>
          <w:rFonts w:hint="eastAsia"/>
        </w:rPr>
      </w:pPr>
      <w:r>
        <w:rPr>
          <w:rFonts w:hint="eastAsia"/>
        </w:rPr>
        <w:t>评审环节</w:t>
      </w:r>
    </w:p>
    <w:p w14:paraId="53522BE4">
      <w:pPr>
        <w:pStyle w:val="5"/>
        <w:bidi w:val="0"/>
        <w:rPr>
          <w:rFonts w:hint="eastAsia"/>
        </w:rPr>
      </w:pPr>
      <w:r>
        <w:rPr>
          <w:rStyle w:val="15"/>
          <w:rFonts w:hint="eastAsia"/>
          <w:b w:val="0"/>
        </w:rPr>
        <w:t>符合性检查</w:t>
      </w:r>
    </w:p>
    <w:p w14:paraId="3CBCC8C7">
      <w:pPr>
        <w:bidi w:val="0"/>
        <w:rPr>
          <w:rFonts w:hint="eastAsia"/>
        </w:rPr>
      </w:pPr>
      <w:r>
        <w:rPr>
          <w:rFonts w:hint="eastAsia"/>
        </w:rPr>
        <w:t>专家进入符合性检查页面，点击“开始评审”按钮，开始符合性检查</w:t>
      </w:r>
      <w:r>
        <w:rPr>
          <w:rFonts w:hint="eastAsia"/>
          <w:lang w:eastAsia="zh-CN"/>
        </w:rPr>
        <w:t>，</w:t>
      </w:r>
      <w:r>
        <w:rPr>
          <w:rFonts w:hint="eastAsia"/>
          <w:lang w:val="en-US" w:eastAsia="zh-CN"/>
        </w:rPr>
        <w:t>见图十三</w:t>
      </w:r>
      <w:r>
        <w:rPr>
          <w:rFonts w:hint="eastAsia"/>
        </w:rPr>
        <w:t>。</w:t>
      </w:r>
    </w:p>
    <w:p w14:paraId="06E1693D">
      <w:pPr>
        <w:bidi w:val="0"/>
        <w:ind w:left="0" w:leftChars="0" w:firstLine="0" w:firstLineChars="0"/>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274310" cy="2407285"/>
            <wp:effectExtent l="0" t="0" r="8890" b="5715"/>
            <wp:docPr id="21081611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61135" name="图片 1"/>
                    <pic:cNvPicPr>
                      <a:picLocks noChangeAspect="1"/>
                    </pic:cNvPicPr>
                  </pic:nvPicPr>
                  <pic:blipFill>
                    <a:blip r:embed="rId18"/>
                    <a:stretch>
                      <a:fillRect/>
                    </a:stretch>
                  </pic:blipFill>
                  <pic:spPr>
                    <a:xfrm>
                      <a:off x="0" y="0"/>
                      <a:ext cx="5274310" cy="2407285"/>
                    </a:xfrm>
                    <a:prstGeom prst="rect">
                      <a:avLst/>
                    </a:prstGeom>
                  </pic:spPr>
                </pic:pic>
              </a:graphicData>
            </a:graphic>
          </wp:inline>
        </w:drawing>
      </w:r>
    </w:p>
    <w:p w14:paraId="5B6BF7F6">
      <w:pPr>
        <w:bidi w:val="0"/>
        <w:ind w:left="0" w:leftChars="0" w:firstLine="0" w:firstLineChars="0"/>
        <w:jc w:val="center"/>
        <w:rPr>
          <w:rFonts w:hint="eastAsia" w:ascii="微软雅黑" w:hAnsi="微软雅黑" w:eastAsia="微软雅黑" w:cs="微软雅黑"/>
        </w:rPr>
      </w:pPr>
      <w:r>
        <w:rPr>
          <w:rFonts w:hint="eastAsia"/>
          <w:lang w:val="en-US" w:eastAsia="zh-CN"/>
        </w:rPr>
        <w:t>图十三</w:t>
      </w:r>
    </w:p>
    <w:p w14:paraId="4E81D77E">
      <w:pPr>
        <w:bidi w:val="0"/>
        <w:rPr>
          <w:rFonts w:hint="eastAsia"/>
        </w:rPr>
      </w:pPr>
      <w:r>
        <w:rPr>
          <w:rFonts w:hint="eastAsia"/>
        </w:rPr>
        <w:t>评审页面显示符合性检查所有项，专家根据每一项的评审要求，查看投标文件，给出每一项的评审结果</w:t>
      </w:r>
      <w:r>
        <w:rPr>
          <w:rFonts w:hint="eastAsia"/>
          <w:lang w:eastAsia="zh-CN"/>
        </w:rPr>
        <w:t>，</w:t>
      </w:r>
      <w:r>
        <w:rPr>
          <w:rFonts w:hint="eastAsia"/>
          <w:lang w:val="en-US" w:eastAsia="zh-CN"/>
        </w:rPr>
        <w:t>见图十四</w:t>
      </w:r>
      <w:r>
        <w:rPr>
          <w:rFonts w:hint="eastAsia"/>
        </w:rPr>
        <w:t>。</w:t>
      </w:r>
    </w:p>
    <w:p w14:paraId="5615E5F0">
      <w:pPr>
        <w:bidi w:val="0"/>
        <w:ind w:left="0" w:leftChars="0" w:firstLine="0" w:firstLineChars="0"/>
        <w:rPr>
          <w:rFonts w:hint="eastAsia"/>
        </w:rPr>
      </w:pPr>
      <w:r>
        <w:rPr>
          <w:rFonts w:hint="eastAsia" w:ascii="微软雅黑" w:hAnsi="微软雅黑" w:eastAsia="微软雅黑" w:cs="微软雅黑"/>
        </w:rPr>
        <w:drawing>
          <wp:inline distT="0" distB="0" distL="0" distR="0">
            <wp:extent cx="5274310" cy="2378710"/>
            <wp:effectExtent l="0" t="0" r="8890" b="8890"/>
            <wp:docPr id="14334009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00935" name="图片 1"/>
                    <pic:cNvPicPr>
                      <a:picLocks noChangeAspect="1"/>
                    </pic:cNvPicPr>
                  </pic:nvPicPr>
                  <pic:blipFill>
                    <a:blip r:embed="rId19"/>
                    <a:stretch>
                      <a:fillRect/>
                    </a:stretch>
                  </pic:blipFill>
                  <pic:spPr>
                    <a:xfrm>
                      <a:off x="0" y="0"/>
                      <a:ext cx="5274310" cy="2378710"/>
                    </a:xfrm>
                    <a:prstGeom prst="rect">
                      <a:avLst/>
                    </a:prstGeom>
                  </pic:spPr>
                </pic:pic>
              </a:graphicData>
            </a:graphic>
          </wp:inline>
        </w:drawing>
      </w:r>
    </w:p>
    <w:p w14:paraId="7F693A02">
      <w:pPr>
        <w:bidi w:val="0"/>
        <w:jc w:val="center"/>
        <w:rPr>
          <w:rFonts w:hint="eastAsia"/>
        </w:rPr>
      </w:pPr>
      <w:r>
        <w:rPr>
          <w:rFonts w:hint="eastAsia"/>
          <w:lang w:val="en-US" w:eastAsia="zh-CN"/>
        </w:rPr>
        <w:t>图十四</w:t>
      </w:r>
    </w:p>
    <w:p w14:paraId="6FA5350B">
      <w:pPr>
        <w:bidi w:val="0"/>
        <w:rPr>
          <w:rFonts w:hint="eastAsia"/>
        </w:rPr>
      </w:pPr>
      <w:r>
        <w:rPr>
          <w:rFonts w:hint="eastAsia"/>
        </w:rPr>
        <w:t>专家点击上一家、下一家或者选择投标人，完成所有投标人的符合性审查，点击提交审查结果，汇总评审结果</w:t>
      </w:r>
      <w:r>
        <w:rPr>
          <w:rFonts w:hint="eastAsia"/>
          <w:lang w:eastAsia="zh-CN"/>
        </w:rPr>
        <w:t>，</w:t>
      </w:r>
      <w:r>
        <w:rPr>
          <w:rFonts w:hint="eastAsia"/>
          <w:lang w:val="en-US" w:eastAsia="zh-CN"/>
        </w:rPr>
        <w:t>见图十五、图十六</w:t>
      </w:r>
      <w:r>
        <w:rPr>
          <w:rFonts w:hint="eastAsia"/>
        </w:rPr>
        <w:t>。</w:t>
      </w:r>
    </w:p>
    <w:p w14:paraId="56973653">
      <w:pPr>
        <w:bidi w:val="0"/>
        <w:ind w:left="0" w:leftChars="0" w:firstLine="0" w:firstLineChars="0"/>
        <w:rPr>
          <w:rFonts w:hint="eastAsia"/>
        </w:rPr>
      </w:pPr>
      <w:r>
        <w:rPr>
          <w:rFonts w:hint="eastAsia" w:ascii="微软雅黑" w:hAnsi="微软雅黑" w:eastAsia="微软雅黑" w:cs="微软雅黑"/>
        </w:rPr>
        <w:drawing>
          <wp:inline distT="0" distB="0" distL="0" distR="0">
            <wp:extent cx="5274310" cy="2370455"/>
            <wp:effectExtent l="0" t="0" r="8890" b="17145"/>
            <wp:docPr id="10937708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70869" name="图片 1"/>
                    <pic:cNvPicPr>
                      <a:picLocks noChangeAspect="1"/>
                    </pic:cNvPicPr>
                  </pic:nvPicPr>
                  <pic:blipFill>
                    <a:blip r:embed="rId20"/>
                    <a:stretch>
                      <a:fillRect/>
                    </a:stretch>
                  </pic:blipFill>
                  <pic:spPr>
                    <a:xfrm>
                      <a:off x="0" y="0"/>
                      <a:ext cx="5274310" cy="2370455"/>
                    </a:xfrm>
                    <a:prstGeom prst="rect">
                      <a:avLst/>
                    </a:prstGeom>
                  </pic:spPr>
                </pic:pic>
              </a:graphicData>
            </a:graphic>
          </wp:inline>
        </w:drawing>
      </w:r>
    </w:p>
    <w:p w14:paraId="6D0DC217">
      <w:pPr>
        <w:bidi w:val="0"/>
        <w:ind w:left="0" w:leftChars="0" w:firstLine="0" w:firstLineChars="0"/>
        <w:jc w:val="center"/>
        <w:rPr>
          <w:rFonts w:hint="default"/>
          <w:lang w:val="en-US"/>
        </w:rPr>
      </w:pPr>
      <w:r>
        <w:rPr>
          <w:rFonts w:hint="eastAsia"/>
          <w:lang w:val="en-US" w:eastAsia="zh-CN"/>
        </w:rPr>
        <w:t>图十五</w:t>
      </w:r>
    </w:p>
    <w:p w14:paraId="33D475D3">
      <w:pPr>
        <w:bidi w:val="0"/>
        <w:ind w:left="0" w:leftChars="0" w:firstLine="0" w:firstLineChars="0"/>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274310" cy="1933575"/>
            <wp:effectExtent l="0" t="0" r="8890" b="22225"/>
            <wp:docPr id="20747821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782186" name="图片 1"/>
                    <pic:cNvPicPr>
                      <a:picLocks noChangeAspect="1"/>
                    </pic:cNvPicPr>
                  </pic:nvPicPr>
                  <pic:blipFill>
                    <a:blip r:embed="rId21"/>
                    <a:stretch>
                      <a:fillRect/>
                    </a:stretch>
                  </pic:blipFill>
                  <pic:spPr>
                    <a:xfrm>
                      <a:off x="0" y="0"/>
                      <a:ext cx="5274310" cy="1933575"/>
                    </a:xfrm>
                    <a:prstGeom prst="rect">
                      <a:avLst/>
                    </a:prstGeom>
                  </pic:spPr>
                </pic:pic>
              </a:graphicData>
            </a:graphic>
          </wp:inline>
        </w:drawing>
      </w:r>
    </w:p>
    <w:p w14:paraId="7F7219EC">
      <w:pPr>
        <w:bidi w:val="0"/>
        <w:ind w:left="0" w:leftChars="0" w:firstLine="0" w:firstLineChars="0"/>
        <w:jc w:val="center"/>
        <w:rPr>
          <w:rFonts w:hint="eastAsia" w:ascii="微软雅黑" w:hAnsi="微软雅黑" w:eastAsia="微软雅黑" w:cs="微软雅黑"/>
        </w:rPr>
      </w:pPr>
      <w:r>
        <w:rPr>
          <w:rFonts w:hint="eastAsia"/>
          <w:lang w:val="en-US" w:eastAsia="zh-CN"/>
        </w:rPr>
        <w:t>图十六</w:t>
      </w:r>
    </w:p>
    <w:p w14:paraId="730A9C2D">
      <w:pPr>
        <w:pStyle w:val="5"/>
        <w:bidi w:val="0"/>
        <w:rPr>
          <w:rFonts w:hint="eastAsia"/>
        </w:rPr>
      </w:pPr>
      <w:r>
        <w:rPr>
          <w:rFonts w:hint="eastAsia"/>
        </w:rPr>
        <w:t>商务分评审、技术分评审</w:t>
      </w:r>
    </w:p>
    <w:p w14:paraId="6319E29B">
      <w:pPr>
        <w:bidi w:val="0"/>
        <w:rPr>
          <w:rFonts w:hint="eastAsia"/>
        </w:rPr>
      </w:pPr>
      <w:r>
        <w:rPr>
          <w:rFonts w:hint="eastAsia"/>
        </w:rPr>
        <w:t>专家进入商务分评审/技术分评审页面。根据每一项评审要求，查看投标文件，打出分值</w:t>
      </w:r>
      <w:r>
        <w:rPr>
          <w:rFonts w:hint="eastAsia"/>
          <w:lang w:eastAsia="zh-CN"/>
        </w:rPr>
        <w:t>，</w:t>
      </w:r>
      <w:r>
        <w:rPr>
          <w:rFonts w:hint="eastAsia"/>
          <w:lang w:val="en-US" w:eastAsia="zh-CN"/>
        </w:rPr>
        <w:t>见图十七</w:t>
      </w:r>
      <w:r>
        <w:rPr>
          <w:rFonts w:hint="eastAsia"/>
        </w:rPr>
        <w:t>。</w:t>
      </w:r>
    </w:p>
    <w:p w14:paraId="5751B38A">
      <w:pPr>
        <w:bidi w:val="0"/>
        <w:ind w:left="0" w:leftChars="0" w:firstLine="0" w:firstLineChars="0"/>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274310" cy="2365375"/>
            <wp:effectExtent l="0" t="0" r="8890" b="22225"/>
            <wp:docPr id="11295866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86693" name="图片 1"/>
                    <pic:cNvPicPr>
                      <a:picLocks noChangeAspect="1"/>
                    </pic:cNvPicPr>
                  </pic:nvPicPr>
                  <pic:blipFill>
                    <a:blip r:embed="rId22"/>
                    <a:stretch>
                      <a:fillRect/>
                    </a:stretch>
                  </pic:blipFill>
                  <pic:spPr>
                    <a:xfrm>
                      <a:off x="0" y="0"/>
                      <a:ext cx="5274310" cy="2365375"/>
                    </a:xfrm>
                    <a:prstGeom prst="rect">
                      <a:avLst/>
                    </a:prstGeom>
                  </pic:spPr>
                </pic:pic>
              </a:graphicData>
            </a:graphic>
          </wp:inline>
        </w:drawing>
      </w:r>
    </w:p>
    <w:p w14:paraId="52C6FD71">
      <w:pPr>
        <w:bidi w:val="0"/>
        <w:ind w:left="0" w:leftChars="0" w:firstLine="0" w:firstLineChars="0"/>
        <w:jc w:val="center"/>
        <w:rPr>
          <w:rFonts w:hint="eastAsia"/>
        </w:rPr>
      </w:pPr>
      <w:r>
        <w:rPr>
          <w:rFonts w:hint="eastAsia"/>
          <w:lang w:val="en-US" w:eastAsia="zh-CN"/>
        </w:rPr>
        <w:t>图十七</w:t>
      </w:r>
    </w:p>
    <w:p w14:paraId="200F461F">
      <w:pPr>
        <w:bidi w:val="0"/>
        <w:rPr>
          <w:rFonts w:hint="eastAsia"/>
        </w:rPr>
      </w:pPr>
      <w:r>
        <w:rPr>
          <w:rFonts w:hint="eastAsia"/>
        </w:rPr>
        <w:t>专家对所有投标企业打分完成后，点击提交审查结果，提交评审结果</w:t>
      </w:r>
      <w:r>
        <w:rPr>
          <w:rFonts w:hint="eastAsia"/>
          <w:lang w:eastAsia="zh-CN"/>
        </w:rPr>
        <w:t>，</w:t>
      </w:r>
      <w:r>
        <w:rPr>
          <w:rFonts w:hint="eastAsia"/>
          <w:lang w:val="en-US" w:eastAsia="zh-CN"/>
        </w:rPr>
        <w:t>见图十八</w:t>
      </w:r>
      <w:r>
        <w:rPr>
          <w:rFonts w:hint="eastAsia"/>
        </w:rPr>
        <w:t>。</w:t>
      </w:r>
    </w:p>
    <w:p w14:paraId="0ECE4D34">
      <w:pPr>
        <w:bidi w:val="0"/>
        <w:ind w:left="0" w:leftChars="0" w:firstLine="0" w:firstLineChars="0"/>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274310" cy="2461260"/>
            <wp:effectExtent l="0" t="0" r="8890" b="2540"/>
            <wp:docPr id="12936972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97237" name="图片 1"/>
                    <pic:cNvPicPr>
                      <a:picLocks noChangeAspect="1"/>
                    </pic:cNvPicPr>
                  </pic:nvPicPr>
                  <pic:blipFill>
                    <a:blip r:embed="rId23"/>
                    <a:stretch>
                      <a:fillRect/>
                    </a:stretch>
                  </pic:blipFill>
                  <pic:spPr>
                    <a:xfrm>
                      <a:off x="0" y="0"/>
                      <a:ext cx="5274310" cy="2461260"/>
                    </a:xfrm>
                    <a:prstGeom prst="rect">
                      <a:avLst/>
                    </a:prstGeom>
                  </pic:spPr>
                </pic:pic>
              </a:graphicData>
            </a:graphic>
          </wp:inline>
        </w:drawing>
      </w:r>
    </w:p>
    <w:p w14:paraId="7ED08A26">
      <w:pPr>
        <w:bidi w:val="0"/>
        <w:ind w:left="0" w:leftChars="0" w:firstLine="0" w:firstLineChars="0"/>
        <w:jc w:val="center"/>
        <w:rPr>
          <w:rFonts w:hint="eastAsia"/>
        </w:rPr>
      </w:pPr>
      <w:r>
        <w:rPr>
          <w:rFonts w:hint="eastAsia"/>
          <w:lang w:val="en-US" w:eastAsia="zh-CN"/>
        </w:rPr>
        <w:t>图十八</w:t>
      </w:r>
    </w:p>
    <w:p w14:paraId="22E24ADB">
      <w:pPr>
        <w:bidi w:val="0"/>
        <w:rPr>
          <w:rFonts w:hint="eastAsia"/>
        </w:rPr>
      </w:pPr>
      <w:r>
        <w:rPr>
          <w:rFonts w:hint="eastAsia"/>
        </w:rPr>
        <w:t>如果评审项打分有问题，可以返回重新修改。如果评审项没有问题，提交评审结果</w:t>
      </w:r>
      <w:r>
        <w:rPr>
          <w:rFonts w:hint="eastAsia"/>
          <w:lang w:eastAsia="zh-CN"/>
        </w:rPr>
        <w:t>，</w:t>
      </w:r>
      <w:r>
        <w:rPr>
          <w:rFonts w:hint="eastAsia"/>
          <w:lang w:val="en-US" w:eastAsia="zh-CN"/>
        </w:rPr>
        <w:t>见图十九</w:t>
      </w:r>
      <w:r>
        <w:rPr>
          <w:rFonts w:hint="eastAsia"/>
        </w:rPr>
        <w:t>。</w:t>
      </w:r>
    </w:p>
    <w:p w14:paraId="7215CB20">
      <w:pPr>
        <w:bidi w:val="0"/>
        <w:ind w:left="0" w:leftChars="0" w:firstLine="0" w:firstLineChars="0"/>
        <w:rPr>
          <w:rFonts w:hint="eastAsia"/>
        </w:rPr>
      </w:pPr>
      <w:r>
        <w:rPr>
          <w:rFonts w:hint="eastAsia" w:ascii="微软雅黑" w:hAnsi="微软雅黑" w:eastAsia="微软雅黑" w:cs="微软雅黑"/>
        </w:rPr>
        <w:drawing>
          <wp:inline distT="0" distB="0" distL="0" distR="0">
            <wp:extent cx="5274310" cy="1845310"/>
            <wp:effectExtent l="0" t="0" r="8890" b="8890"/>
            <wp:docPr id="14213764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376410" name="图片 1"/>
                    <pic:cNvPicPr>
                      <a:picLocks noChangeAspect="1"/>
                    </pic:cNvPicPr>
                  </pic:nvPicPr>
                  <pic:blipFill>
                    <a:blip r:embed="rId24"/>
                    <a:stretch>
                      <a:fillRect/>
                    </a:stretch>
                  </pic:blipFill>
                  <pic:spPr>
                    <a:xfrm>
                      <a:off x="0" y="0"/>
                      <a:ext cx="5274310" cy="1845310"/>
                    </a:xfrm>
                    <a:prstGeom prst="rect">
                      <a:avLst/>
                    </a:prstGeom>
                  </pic:spPr>
                </pic:pic>
              </a:graphicData>
            </a:graphic>
          </wp:inline>
        </w:drawing>
      </w:r>
    </w:p>
    <w:p w14:paraId="7B4108BF">
      <w:pPr>
        <w:bidi w:val="0"/>
        <w:jc w:val="center"/>
        <w:rPr>
          <w:rFonts w:hint="eastAsia"/>
        </w:rPr>
      </w:pPr>
      <w:r>
        <w:rPr>
          <w:rFonts w:hint="eastAsia"/>
          <w:lang w:val="en-US" w:eastAsia="zh-CN"/>
        </w:rPr>
        <w:t>图十九</w:t>
      </w:r>
    </w:p>
    <w:p w14:paraId="3233C8BE">
      <w:pPr>
        <w:bidi w:val="0"/>
        <w:rPr>
          <w:rFonts w:hint="eastAsia"/>
        </w:rPr>
      </w:pPr>
      <w:r>
        <w:rPr>
          <w:rFonts w:hint="eastAsia"/>
        </w:rPr>
        <w:t>如果没有争议项，组长直接点击提交汇总结果，上传该评审结果内容</w:t>
      </w:r>
      <w:r>
        <w:rPr>
          <w:rFonts w:hint="eastAsia"/>
          <w:lang w:eastAsia="zh-CN"/>
        </w:rPr>
        <w:t>，</w:t>
      </w:r>
      <w:r>
        <w:rPr>
          <w:rFonts w:hint="eastAsia"/>
          <w:lang w:val="en-US" w:eastAsia="zh-CN"/>
        </w:rPr>
        <w:t>见图二十</w:t>
      </w:r>
      <w:r>
        <w:rPr>
          <w:rFonts w:hint="eastAsia"/>
        </w:rPr>
        <w:t>。</w:t>
      </w:r>
    </w:p>
    <w:p w14:paraId="58F6D949">
      <w:pPr>
        <w:bidi w:val="0"/>
        <w:rPr>
          <w:rFonts w:hint="eastAsia"/>
        </w:rPr>
      </w:pPr>
      <w:r>
        <w:rPr>
          <w:rFonts w:hint="eastAsia"/>
        </w:rPr>
        <w:t>注：如果是客观分，专家打分必须保持一致。（如果不一致，就会进入争议项复审环节 ，对存在争议项的投标企业进行打分）</w:t>
      </w:r>
    </w:p>
    <w:p w14:paraId="2D62C47E">
      <w:pPr>
        <w:bidi w:val="0"/>
        <w:ind w:left="0" w:leftChars="0" w:firstLine="0" w:firstLineChars="0"/>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274310" cy="2527300"/>
            <wp:effectExtent l="0" t="0" r="8890" b="12700"/>
            <wp:docPr id="580843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84332" name="图片 1"/>
                    <pic:cNvPicPr>
                      <a:picLocks noChangeAspect="1"/>
                    </pic:cNvPicPr>
                  </pic:nvPicPr>
                  <pic:blipFill>
                    <a:blip r:embed="rId25"/>
                    <a:stretch>
                      <a:fillRect/>
                    </a:stretch>
                  </pic:blipFill>
                  <pic:spPr>
                    <a:xfrm>
                      <a:off x="0" y="0"/>
                      <a:ext cx="5274310" cy="2527300"/>
                    </a:xfrm>
                    <a:prstGeom prst="rect">
                      <a:avLst/>
                    </a:prstGeom>
                  </pic:spPr>
                </pic:pic>
              </a:graphicData>
            </a:graphic>
          </wp:inline>
        </w:drawing>
      </w:r>
    </w:p>
    <w:p w14:paraId="6505DEAF">
      <w:pPr>
        <w:bidi w:val="0"/>
        <w:ind w:left="0" w:leftChars="0" w:firstLine="0" w:firstLineChars="0"/>
        <w:jc w:val="center"/>
        <w:rPr>
          <w:rFonts w:hint="eastAsia"/>
          <w:lang w:val="en-US" w:eastAsia="zh-CN"/>
        </w:rPr>
      </w:pPr>
      <w:r>
        <w:rPr>
          <w:rFonts w:hint="eastAsia"/>
          <w:lang w:val="en-US" w:eastAsia="zh-CN"/>
        </w:rPr>
        <w:t>图二十</w:t>
      </w:r>
    </w:p>
    <w:p w14:paraId="11B0AAB6">
      <w:pPr>
        <w:pStyle w:val="5"/>
        <w:bidi w:val="0"/>
        <w:rPr>
          <w:rFonts w:hint="eastAsia"/>
          <w:lang w:val="en-US" w:eastAsia="zh-CN"/>
        </w:rPr>
      </w:pPr>
      <w:r>
        <w:rPr>
          <w:rFonts w:hint="eastAsia"/>
          <w:lang w:val="en-US" w:eastAsia="zh-CN"/>
        </w:rPr>
        <w:t>多轮报价</w:t>
      </w:r>
    </w:p>
    <w:p w14:paraId="41D87983">
      <w:pPr>
        <w:rPr>
          <w:rFonts w:hint="eastAsia"/>
          <w:lang w:val="en-US" w:eastAsia="zh-CN"/>
        </w:rPr>
      </w:pPr>
      <w:r>
        <w:rPr>
          <w:rFonts w:hint="eastAsia"/>
          <w:lang w:val="en-US" w:eastAsia="zh-CN"/>
        </w:rPr>
        <w:t>政府采购非招标项目（竞争性磋商、竞争性谈判、单一来源），组长设置多轮报价时间，确定是不是最后一轮，让投标人在规定时间给上传多轮报价文件。</w:t>
      </w:r>
    </w:p>
    <w:p w14:paraId="654776E8">
      <w:pPr>
        <w:rPr>
          <w:rFonts w:hint="eastAsia"/>
          <w:lang w:val="en-US" w:eastAsia="zh-CN"/>
        </w:rPr>
      </w:pPr>
      <w:r>
        <w:rPr>
          <w:rFonts w:hint="eastAsia"/>
          <w:lang w:val="en-US" w:eastAsia="zh-CN"/>
        </w:rPr>
        <w:t>设置多轮报价提交哈希值截止时间和间隔时间，确认是不是最后一轮，见图二十一。</w:t>
      </w:r>
    </w:p>
    <w:p w14:paraId="6BA71E26">
      <w:pPr>
        <w:ind w:left="0" w:leftChars="0" w:firstLine="0" w:firstLineChars="0"/>
      </w:pPr>
      <w:r>
        <w:drawing>
          <wp:inline distT="0" distB="0" distL="114300" distR="114300">
            <wp:extent cx="5261610" cy="2624455"/>
            <wp:effectExtent l="0" t="0" r="21590" b="1714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6"/>
                    <a:stretch>
                      <a:fillRect/>
                    </a:stretch>
                  </pic:blipFill>
                  <pic:spPr>
                    <a:xfrm>
                      <a:off x="0" y="0"/>
                      <a:ext cx="5261610" cy="2624455"/>
                    </a:xfrm>
                    <a:prstGeom prst="rect">
                      <a:avLst/>
                    </a:prstGeom>
                    <a:noFill/>
                    <a:ln>
                      <a:noFill/>
                    </a:ln>
                  </pic:spPr>
                </pic:pic>
              </a:graphicData>
            </a:graphic>
          </wp:inline>
        </w:drawing>
      </w:r>
    </w:p>
    <w:p w14:paraId="55C74972">
      <w:pPr>
        <w:ind w:left="0" w:leftChars="0" w:firstLine="0" w:firstLineChars="0"/>
        <w:jc w:val="center"/>
        <w:rPr>
          <w:rFonts w:hint="eastAsia"/>
          <w:lang w:val="en-US" w:eastAsia="zh-CN"/>
        </w:rPr>
      </w:pPr>
      <w:r>
        <w:rPr>
          <w:rFonts w:hint="eastAsia"/>
          <w:lang w:val="en-US" w:eastAsia="zh-CN"/>
        </w:rPr>
        <w:t>图二十一</w:t>
      </w:r>
    </w:p>
    <w:p w14:paraId="4B62A969">
      <w:pPr>
        <w:ind w:left="0" w:leftChars="0" w:firstLine="640" w:firstLineChars="200"/>
        <w:jc w:val="both"/>
        <w:rPr>
          <w:rFonts w:hint="eastAsia"/>
          <w:lang w:val="en-US" w:eastAsia="zh-CN"/>
        </w:rPr>
      </w:pPr>
      <w:r>
        <w:rPr>
          <w:rFonts w:hint="eastAsia"/>
          <w:lang w:val="en-US" w:eastAsia="zh-CN"/>
        </w:rPr>
        <w:t>评标委员会查看投标人上传的报价单和报价信息，如果报价不符合招标文件规定，组长可以将报价设置为无效报价，并说明原因，见图二十二。</w:t>
      </w:r>
    </w:p>
    <w:p w14:paraId="7170F058">
      <w:pPr>
        <w:ind w:left="0" w:leftChars="0" w:firstLine="0" w:firstLineChars="0"/>
        <w:jc w:val="both"/>
        <w:rPr>
          <w:rFonts w:hint="eastAsia"/>
          <w:lang w:val="en-US" w:eastAsia="zh-CN"/>
        </w:rPr>
      </w:pPr>
      <w:r>
        <w:drawing>
          <wp:inline distT="0" distB="0" distL="114300" distR="114300">
            <wp:extent cx="5265420" cy="2675255"/>
            <wp:effectExtent l="0" t="0" r="17780" b="1714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7"/>
                    <a:stretch>
                      <a:fillRect/>
                    </a:stretch>
                  </pic:blipFill>
                  <pic:spPr>
                    <a:xfrm>
                      <a:off x="0" y="0"/>
                      <a:ext cx="5265420" cy="2675255"/>
                    </a:xfrm>
                    <a:prstGeom prst="rect">
                      <a:avLst/>
                    </a:prstGeom>
                    <a:noFill/>
                    <a:ln>
                      <a:noFill/>
                    </a:ln>
                  </pic:spPr>
                </pic:pic>
              </a:graphicData>
            </a:graphic>
          </wp:inline>
        </w:drawing>
      </w:r>
    </w:p>
    <w:p w14:paraId="7DEC0652">
      <w:pPr>
        <w:ind w:left="0" w:leftChars="0" w:firstLine="0" w:firstLineChars="0"/>
        <w:jc w:val="center"/>
        <w:rPr>
          <w:rFonts w:hint="default"/>
          <w:lang w:val="en-US" w:eastAsia="zh-CN"/>
        </w:rPr>
      </w:pPr>
      <w:r>
        <w:rPr>
          <w:rFonts w:hint="eastAsia"/>
          <w:lang w:val="en-US" w:eastAsia="zh-CN"/>
        </w:rPr>
        <w:t>图二十二</w:t>
      </w:r>
    </w:p>
    <w:p w14:paraId="06638811">
      <w:pPr>
        <w:pStyle w:val="5"/>
        <w:bidi w:val="0"/>
        <w:rPr>
          <w:rFonts w:hint="eastAsia"/>
        </w:rPr>
      </w:pPr>
      <w:r>
        <w:rPr>
          <w:rFonts w:hint="eastAsia"/>
        </w:rPr>
        <w:t>报价分评审</w:t>
      </w:r>
    </w:p>
    <w:p w14:paraId="570B37F8">
      <w:pPr>
        <w:bidi w:val="0"/>
        <w:rPr>
          <w:rFonts w:hint="eastAsia"/>
        </w:rPr>
      </w:pPr>
      <w:r>
        <w:rPr>
          <w:rFonts w:hint="eastAsia"/>
        </w:rPr>
        <w:t>报价分计算是由系统自动计算得出，这一环节是由组长操作，其他专家只有查看权限。报价计算完成后，提交汇总结果，进入下一个环节。</w:t>
      </w:r>
    </w:p>
    <w:p w14:paraId="2199E5FF">
      <w:pPr>
        <w:bidi w:val="0"/>
        <w:rPr>
          <w:rFonts w:hint="eastAsia"/>
          <w:lang w:val="en-US" w:eastAsia="zh-CN"/>
        </w:rPr>
      </w:pPr>
      <w:r>
        <w:rPr>
          <w:rFonts w:hint="eastAsia"/>
          <w:lang w:val="en-US" w:eastAsia="zh-CN"/>
        </w:rPr>
        <w:t>组长根据各投标人上传的中小微企业证明材料，选择是否享受中小微折扣，见图二十三：</w:t>
      </w:r>
    </w:p>
    <w:p w14:paraId="38392E4A">
      <w:pPr>
        <w:bidi w:val="0"/>
        <w:ind w:left="0" w:leftChars="0" w:firstLine="0" w:firstLineChars="0"/>
      </w:pPr>
      <w:r>
        <w:drawing>
          <wp:inline distT="0" distB="0" distL="114300" distR="114300">
            <wp:extent cx="5265420" cy="2374265"/>
            <wp:effectExtent l="0" t="0" r="17780" b="1333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8"/>
                    <a:stretch>
                      <a:fillRect/>
                    </a:stretch>
                  </pic:blipFill>
                  <pic:spPr>
                    <a:xfrm>
                      <a:off x="0" y="0"/>
                      <a:ext cx="5265420" cy="2374265"/>
                    </a:xfrm>
                    <a:prstGeom prst="rect">
                      <a:avLst/>
                    </a:prstGeom>
                    <a:noFill/>
                    <a:ln>
                      <a:noFill/>
                    </a:ln>
                  </pic:spPr>
                </pic:pic>
              </a:graphicData>
            </a:graphic>
          </wp:inline>
        </w:drawing>
      </w:r>
    </w:p>
    <w:p w14:paraId="14B33648">
      <w:pPr>
        <w:bidi w:val="0"/>
        <w:ind w:left="0" w:leftChars="0" w:firstLine="0" w:firstLineChars="0"/>
        <w:jc w:val="center"/>
        <w:rPr>
          <w:rFonts w:hint="default"/>
          <w:lang w:val="en-US" w:eastAsia="zh-CN"/>
        </w:rPr>
      </w:pPr>
      <w:r>
        <w:rPr>
          <w:rFonts w:hint="eastAsia"/>
          <w:lang w:val="en-US" w:eastAsia="zh-CN"/>
        </w:rPr>
        <w:t>图二十三</w:t>
      </w:r>
    </w:p>
    <w:p w14:paraId="55468BD2">
      <w:pPr>
        <w:bidi w:val="0"/>
        <w:rPr>
          <w:rFonts w:hint="eastAsia"/>
          <w:lang w:val="en-US" w:eastAsia="zh-CN"/>
        </w:rPr>
      </w:pPr>
      <w:r>
        <w:rPr>
          <w:rFonts w:hint="eastAsia"/>
          <w:lang w:val="en-US" w:eastAsia="zh-CN"/>
        </w:rPr>
        <w:t>设置完是否优惠折扣，系统自动计算出报价分，见图二十四：</w:t>
      </w:r>
    </w:p>
    <w:p w14:paraId="726FAF23">
      <w:pPr>
        <w:bidi w:val="0"/>
        <w:ind w:left="0" w:leftChars="0" w:firstLine="0" w:firstLineChars="0"/>
      </w:pPr>
      <w:r>
        <w:drawing>
          <wp:inline distT="0" distB="0" distL="114300" distR="114300">
            <wp:extent cx="5271770" cy="2667635"/>
            <wp:effectExtent l="0" t="0" r="11430" b="2476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9"/>
                    <a:stretch>
                      <a:fillRect/>
                    </a:stretch>
                  </pic:blipFill>
                  <pic:spPr>
                    <a:xfrm>
                      <a:off x="0" y="0"/>
                      <a:ext cx="5271770" cy="2667635"/>
                    </a:xfrm>
                    <a:prstGeom prst="rect">
                      <a:avLst/>
                    </a:prstGeom>
                    <a:noFill/>
                    <a:ln>
                      <a:noFill/>
                    </a:ln>
                  </pic:spPr>
                </pic:pic>
              </a:graphicData>
            </a:graphic>
          </wp:inline>
        </w:drawing>
      </w:r>
    </w:p>
    <w:p w14:paraId="5BCF55F3">
      <w:pPr>
        <w:bidi w:val="0"/>
        <w:ind w:left="0" w:leftChars="0" w:firstLine="0" w:firstLineChars="0"/>
        <w:jc w:val="center"/>
        <w:rPr>
          <w:rFonts w:hint="default" w:eastAsia="FangSong_GB2312"/>
          <w:lang w:val="en-US" w:eastAsia="zh-CN"/>
        </w:rPr>
      </w:pPr>
      <w:r>
        <w:rPr>
          <w:rFonts w:hint="eastAsia"/>
          <w:lang w:val="en-US" w:eastAsia="zh-CN"/>
        </w:rPr>
        <w:t>图二十四</w:t>
      </w:r>
    </w:p>
    <w:p w14:paraId="19416A2F">
      <w:pPr>
        <w:pStyle w:val="5"/>
        <w:bidi w:val="0"/>
        <w:rPr>
          <w:rFonts w:hint="eastAsia"/>
        </w:rPr>
      </w:pPr>
      <w:r>
        <w:rPr>
          <w:rStyle w:val="13"/>
          <w:rFonts w:hint="eastAsia"/>
          <w:b/>
        </w:rPr>
        <w:t>争议项复审</w:t>
      </w:r>
    </w:p>
    <w:p w14:paraId="1AD0A3D6">
      <w:pPr>
        <w:bidi w:val="0"/>
        <w:rPr>
          <w:rFonts w:hint="eastAsia"/>
          <w:lang w:val="en-US" w:eastAsia="zh-CN"/>
        </w:rPr>
      </w:pPr>
      <w:r>
        <w:rPr>
          <w:rFonts w:hint="eastAsia"/>
          <w:lang w:val="en-US" w:eastAsia="zh-CN"/>
        </w:rPr>
        <w:t>在评审流程中，一旦确定某评审专家对特定评审项目不予通过，必须立即启动争议项复审程序。此时，该评审专家将对未通过的评审项目进行再次审查，并根据多数评审专家的意见作出最终决定。评审组组长需在汇总界面点击“启动争议项复审”按钮，以进入复审阶段，见图二十五。</w:t>
      </w:r>
    </w:p>
    <w:p w14:paraId="43E58C36">
      <w:pPr>
        <w:bidi w:val="0"/>
        <w:rPr>
          <w:rFonts w:hint="default" w:eastAsia="FangSong_GB2312"/>
          <w:lang w:val="en-US" w:eastAsia="zh-CN"/>
        </w:rPr>
      </w:pPr>
      <w:r>
        <w:rPr>
          <w:rFonts w:hint="eastAsia"/>
          <w:color w:val="FF0000"/>
          <w:lang w:val="en-US" w:eastAsia="zh-CN"/>
        </w:rPr>
        <w:t>注：对于政府采购项目的客观评审项目，评审专家必须达成一致的评审结果。若存在任何评审专家的评审结果与其他专家不同，则必须进行争议项复审，直至达成一致结果后，方可继续进入下一评审环节。因此，在进行评分时，各位专家需格外留意。</w:t>
      </w:r>
    </w:p>
    <w:p w14:paraId="2BD063F8">
      <w:pPr>
        <w:bidi w:val="0"/>
        <w:ind w:left="0" w:leftChars="0" w:firstLine="0" w:firstLineChars="0"/>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274310" cy="2530475"/>
            <wp:effectExtent l="0" t="0" r="8890" b="9525"/>
            <wp:docPr id="10009697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69761" name="图片 1"/>
                    <pic:cNvPicPr>
                      <a:picLocks noChangeAspect="1"/>
                    </pic:cNvPicPr>
                  </pic:nvPicPr>
                  <pic:blipFill>
                    <a:blip r:embed="rId30"/>
                    <a:stretch>
                      <a:fillRect/>
                    </a:stretch>
                  </pic:blipFill>
                  <pic:spPr>
                    <a:xfrm>
                      <a:off x="0" y="0"/>
                      <a:ext cx="5274310" cy="2530475"/>
                    </a:xfrm>
                    <a:prstGeom prst="rect">
                      <a:avLst/>
                    </a:prstGeom>
                  </pic:spPr>
                </pic:pic>
              </a:graphicData>
            </a:graphic>
          </wp:inline>
        </w:drawing>
      </w:r>
    </w:p>
    <w:p w14:paraId="1AA48D49">
      <w:pPr>
        <w:bidi w:val="0"/>
        <w:jc w:val="center"/>
        <w:rPr>
          <w:rFonts w:hint="default"/>
          <w:lang w:val="en-US" w:eastAsia="zh-CN"/>
        </w:rPr>
      </w:pPr>
      <w:r>
        <w:rPr>
          <w:rFonts w:hint="eastAsia"/>
          <w:lang w:val="en-US" w:eastAsia="zh-CN"/>
        </w:rPr>
        <w:t>图二十五</w:t>
      </w:r>
    </w:p>
    <w:p w14:paraId="05264D3D">
      <w:pPr>
        <w:bidi w:val="0"/>
        <w:rPr>
          <w:rFonts w:hint="default" w:eastAsia="FangSong_GB2312"/>
          <w:lang w:val="en-US" w:eastAsia="zh-CN"/>
        </w:rPr>
      </w:pPr>
      <w:r>
        <w:rPr>
          <w:rFonts w:hint="eastAsia"/>
        </w:rPr>
        <w:t>所有专家针对争议项，对投标企业进行表决（原则：少数服从多数）</w:t>
      </w:r>
      <w:r>
        <w:rPr>
          <w:rFonts w:hint="eastAsia"/>
          <w:lang w:eastAsia="zh-CN"/>
        </w:rPr>
        <w:t>，</w:t>
      </w:r>
      <w:r>
        <w:rPr>
          <w:rFonts w:hint="eastAsia"/>
          <w:lang w:val="en-US" w:eastAsia="zh-CN"/>
        </w:rPr>
        <w:t>见图二十六：</w:t>
      </w:r>
    </w:p>
    <w:p w14:paraId="7D80132E">
      <w:pPr>
        <w:bidi w:val="0"/>
        <w:ind w:left="0" w:leftChars="0" w:firstLine="0" w:firstLineChars="0"/>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274310" cy="2695575"/>
            <wp:effectExtent l="0" t="0" r="8890" b="22225"/>
            <wp:docPr id="15024364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436464" name="图片 1"/>
                    <pic:cNvPicPr>
                      <a:picLocks noChangeAspect="1"/>
                    </pic:cNvPicPr>
                  </pic:nvPicPr>
                  <pic:blipFill>
                    <a:blip r:embed="rId31"/>
                    <a:stretch>
                      <a:fillRect/>
                    </a:stretch>
                  </pic:blipFill>
                  <pic:spPr>
                    <a:xfrm>
                      <a:off x="0" y="0"/>
                      <a:ext cx="5274310" cy="2695575"/>
                    </a:xfrm>
                    <a:prstGeom prst="rect">
                      <a:avLst/>
                    </a:prstGeom>
                  </pic:spPr>
                </pic:pic>
              </a:graphicData>
            </a:graphic>
          </wp:inline>
        </w:drawing>
      </w:r>
    </w:p>
    <w:p w14:paraId="0E98CF1F">
      <w:pPr>
        <w:bidi w:val="0"/>
        <w:jc w:val="center"/>
        <w:rPr>
          <w:rFonts w:hint="default" w:eastAsia="FangSong_GB2312"/>
          <w:lang w:val="en-US" w:eastAsia="zh-CN"/>
        </w:rPr>
      </w:pPr>
      <w:r>
        <w:rPr>
          <w:rFonts w:hint="eastAsia"/>
          <w:lang w:val="en-US" w:eastAsia="zh-CN"/>
        </w:rPr>
        <w:t>图二十六</w:t>
      </w:r>
    </w:p>
    <w:p w14:paraId="18D22A57">
      <w:pPr>
        <w:pStyle w:val="5"/>
        <w:bidi w:val="0"/>
        <w:rPr>
          <w:rFonts w:hint="eastAsia"/>
        </w:rPr>
      </w:pPr>
      <w:r>
        <w:rPr>
          <w:rFonts w:hint="eastAsia"/>
        </w:rPr>
        <w:t>发起澄清</w:t>
      </w:r>
    </w:p>
    <w:p w14:paraId="16DECB6C">
      <w:pPr>
        <w:bidi w:val="0"/>
        <w:rPr>
          <w:rFonts w:hint="default" w:eastAsia="FangSong_GB2312"/>
          <w:lang w:val="en-US" w:eastAsia="zh-CN"/>
        </w:rPr>
      </w:pPr>
      <w:r>
        <w:rPr>
          <w:rFonts w:hint="eastAsia"/>
        </w:rPr>
        <w:t>专家在评审过程中，是可以发起澄清说明。点击“发起澄清”按钮，发起澄清</w:t>
      </w:r>
      <w:r>
        <w:rPr>
          <w:rFonts w:hint="eastAsia"/>
          <w:lang w:eastAsia="zh-CN"/>
        </w:rPr>
        <w:t>，</w:t>
      </w:r>
      <w:r>
        <w:rPr>
          <w:rFonts w:hint="eastAsia"/>
          <w:lang w:val="en-US" w:eastAsia="zh-CN"/>
        </w:rPr>
        <w:t>见图二十七、图二十八。</w:t>
      </w:r>
    </w:p>
    <w:p w14:paraId="6265281A">
      <w:pPr>
        <w:bidi w:val="0"/>
        <w:rPr>
          <w:rFonts w:hint="default" w:eastAsia="FangSong_GB2312"/>
          <w:lang w:val="en-US" w:eastAsia="zh-CN"/>
        </w:rPr>
      </w:pPr>
      <w:r>
        <w:rPr>
          <w:rFonts w:hint="eastAsia"/>
        </w:rPr>
        <w:t>注：澄清功能只有组长可以发起，其他的专家只有查看权限。</w:t>
      </w:r>
    </w:p>
    <w:p w14:paraId="280E7A39">
      <w:pPr>
        <w:bidi w:val="0"/>
        <w:ind w:left="0" w:leftChars="0" w:firstLine="0" w:firstLineChars="0"/>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274310" cy="1275715"/>
            <wp:effectExtent l="0" t="0" r="8890" b="19685"/>
            <wp:docPr id="2709005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900539" name="图片 1"/>
                    <pic:cNvPicPr>
                      <a:picLocks noChangeAspect="1"/>
                    </pic:cNvPicPr>
                  </pic:nvPicPr>
                  <pic:blipFill>
                    <a:blip r:embed="rId32"/>
                    <a:stretch>
                      <a:fillRect/>
                    </a:stretch>
                  </pic:blipFill>
                  <pic:spPr>
                    <a:xfrm>
                      <a:off x="0" y="0"/>
                      <a:ext cx="5274310" cy="1275715"/>
                    </a:xfrm>
                    <a:prstGeom prst="rect">
                      <a:avLst/>
                    </a:prstGeom>
                  </pic:spPr>
                </pic:pic>
              </a:graphicData>
            </a:graphic>
          </wp:inline>
        </w:drawing>
      </w:r>
    </w:p>
    <w:p w14:paraId="65022321">
      <w:pPr>
        <w:bidi w:val="0"/>
        <w:jc w:val="center"/>
        <w:rPr>
          <w:rFonts w:hint="eastAsia"/>
          <w:lang w:val="en-US" w:eastAsia="zh-CN"/>
        </w:rPr>
      </w:pPr>
      <w:r>
        <w:rPr>
          <w:rFonts w:hint="eastAsia"/>
          <w:lang w:val="en-US" w:eastAsia="zh-CN"/>
        </w:rPr>
        <w:t>图二十七</w:t>
      </w:r>
    </w:p>
    <w:p w14:paraId="7E6AB2A5">
      <w:pPr>
        <w:bidi w:val="0"/>
        <w:ind w:left="0" w:leftChars="0" w:firstLine="0" w:firstLineChars="0"/>
        <w:jc w:val="both"/>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274310" cy="2030095"/>
            <wp:effectExtent l="0" t="0" r="8890" b="1905"/>
            <wp:docPr id="7874698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69839" name="图片 1"/>
                    <pic:cNvPicPr>
                      <a:picLocks noChangeAspect="1"/>
                    </pic:cNvPicPr>
                  </pic:nvPicPr>
                  <pic:blipFill>
                    <a:blip r:embed="rId33"/>
                    <a:stretch>
                      <a:fillRect/>
                    </a:stretch>
                  </pic:blipFill>
                  <pic:spPr>
                    <a:xfrm>
                      <a:off x="0" y="0"/>
                      <a:ext cx="5274310" cy="2030095"/>
                    </a:xfrm>
                    <a:prstGeom prst="rect">
                      <a:avLst/>
                    </a:prstGeom>
                  </pic:spPr>
                </pic:pic>
              </a:graphicData>
            </a:graphic>
          </wp:inline>
        </w:drawing>
      </w:r>
    </w:p>
    <w:p w14:paraId="42239938">
      <w:pPr>
        <w:bidi w:val="0"/>
        <w:jc w:val="center"/>
        <w:rPr>
          <w:rFonts w:hint="default"/>
          <w:lang w:val="en-US"/>
        </w:rPr>
      </w:pPr>
      <w:r>
        <w:rPr>
          <w:rFonts w:hint="eastAsia"/>
          <w:lang w:val="en-US" w:eastAsia="zh-CN"/>
        </w:rPr>
        <w:t>图二十八</w:t>
      </w:r>
    </w:p>
    <w:p w14:paraId="007AC104">
      <w:pPr>
        <w:bidi w:val="0"/>
        <w:rPr>
          <w:rFonts w:hint="eastAsia"/>
        </w:rPr>
      </w:pPr>
      <w:r>
        <w:rPr>
          <w:rFonts w:hint="eastAsia"/>
        </w:rPr>
        <w:t>专家需要设定澄清时长，选择投标人和填写需要澄清的内容。投标人是可以多选择的</w:t>
      </w:r>
      <w:r>
        <w:rPr>
          <w:rFonts w:hint="eastAsia"/>
          <w:lang w:eastAsia="zh-CN"/>
        </w:rPr>
        <w:t>，</w:t>
      </w:r>
      <w:r>
        <w:rPr>
          <w:rFonts w:hint="eastAsia"/>
          <w:lang w:val="en-US" w:eastAsia="zh-CN"/>
        </w:rPr>
        <w:t>见图二十九</w:t>
      </w:r>
      <w:r>
        <w:rPr>
          <w:rFonts w:hint="eastAsia"/>
        </w:rPr>
        <w:t>。</w:t>
      </w:r>
    </w:p>
    <w:p w14:paraId="0CA77B16">
      <w:pPr>
        <w:bidi w:val="0"/>
        <w:ind w:left="0" w:leftChars="0" w:firstLine="0" w:firstLineChars="0"/>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274310" cy="2095500"/>
            <wp:effectExtent l="0" t="0" r="8890" b="12700"/>
            <wp:docPr id="3447871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787154" name="图片 1"/>
                    <pic:cNvPicPr>
                      <a:picLocks noChangeAspect="1"/>
                    </pic:cNvPicPr>
                  </pic:nvPicPr>
                  <pic:blipFill>
                    <a:blip r:embed="rId34"/>
                    <a:stretch>
                      <a:fillRect/>
                    </a:stretch>
                  </pic:blipFill>
                  <pic:spPr>
                    <a:xfrm>
                      <a:off x="0" y="0"/>
                      <a:ext cx="5274310" cy="2095500"/>
                    </a:xfrm>
                    <a:prstGeom prst="rect">
                      <a:avLst/>
                    </a:prstGeom>
                  </pic:spPr>
                </pic:pic>
              </a:graphicData>
            </a:graphic>
          </wp:inline>
        </w:drawing>
      </w:r>
    </w:p>
    <w:p w14:paraId="609D8085">
      <w:pPr>
        <w:bidi w:val="0"/>
        <w:jc w:val="center"/>
        <w:rPr>
          <w:rFonts w:hint="eastAsia"/>
        </w:rPr>
      </w:pPr>
      <w:r>
        <w:rPr>
          <w:rFonts w:hint="eastAsia"/>
          <w:lang w:val="en-US" w:eastAsia="zh-CN"/>
        </w:rPr>
        <w:t>图二十九</w:t>
      </w:r>
    </w:p>
    <w:p w14:paraId="642723DB">
      <w:pPr>
        <w:bidi w:val="0"/>
        <w:rPr>
          <w:rFonts w:hint="eastAsia"/>
        </w:rPr>
      </w:pPr>
      <w:r>
        <w:rPr>
          <w:rFonts w:hint="eastAsia"/>
        </w:rPr>
        <w:t>专家发起澄清后，可以在澄清列表页面查看。如果投标人在未规定时间内响应，专家可以延长澄清时长。如果投标人响应了，专家可以查看回复内容</w:t>
      </w:r>
      <w:r>
        <w:rPr>
          <w:rFonts w:hint="eastAsia"/>
          <w:lang w:eastAsia="zh-CN"/>
        </w:rPr>
        <w:t>，</w:t>
      </w:r>
      <w:r>
        <w:rPr>
          <w:rFonts w:hint="eastAsia"/>
          <w:lang w:val="en-US" w:eastAsia="zh-CN"/>
        </w:rPr>
        <w:t>见图三十</w:t>
      </w:r>
      <w:r>
        <w:rPr>
          <w:rFonts w:hint="eastAsia"/>
        </w:rPr>
        <w:t>。</w:t>
      </w:r>
    </w:p>
    <w:p w14:paraId="178405FB">
      <w:pPr>
        <w:bidi w:val="0"/>
        <w:ind w:left="0" w:leftChars="0" w:firstLine="0" w:firstLineChars="0"/>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274310" cy="2331720"/>
            <wp:effectExtent l="0" t="0" r="8890" b="5080"/>
            <wp:docPr id="4374131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413199" name="图片 1"/>
                    <pic:cNvPicPr>
                      <a:picLocks noChangeAspect="1"/>
                    </pic:cNvPicPr>
                  </pic:nvPicPr>
                  <pic:blipFill>
                    <a:blip r:embed="rId35"/>
                    <a:stretch>
                      <a:fillRect/>
                    </a:stretch>
                  </pic:blipFill>
                  <pic:spPr>
                    <a:xfrm>
                      <a:off x="0" y="0"/>
                      <a:ext cx="5274310" cy="2331720"/>
                    </a:xfrm>
                    <a:prstGeom prst="rect">
                      <a:avLst/>
                    </a:prstGeom>
                  </pic:spPr>
                </pic:pic>
              </a:graphicData>
            </a:graphic>
          </wp:inline>
        </w:drawing>
      </w:r>
    </w:p>
    <w:p w14:paraId="12C7ED02">
      <w:pPr>
        <w:bidi w:val="0"/>
        <w:jc w:val="center"/>
        <w:rPr>
          <w:rFonts w:hint="eastAsia"/>
        </w:rPr>
      </w:pPr>
      <w:r>
        <w:rPr>
          <w:rFonts w:hint="eastAsia"/>
          <w:lang w:val="en-US" w:eastAsia="zh-CN"/>
        </w:rPr>
        <w:t>图三十</w:t>
      </w:r>
    </w:p>
    <w:p w14:paraId="076E7E2F">
      <w:pPr>
        <w:pStyle w:val="5"/>
        <w:bidi w:val="0"/>
        <w:rPr>
          <w:rFonts w:hint="eastAsia"/>
        </w:rPr>
      </w:pPr>
      <w:r>
        <w:rPr>
          <w:rFonts w:hint="eastAsia"/>
        </w:rPr>
        <w:t>评标结果汇总</w:t>
      </w:r>
    </w:p>
    <w:p w14:paraId="79615815">
      <w:pPr>
        <w:bidi w:val="0"/>
        <w:rPr>
          <w:rFonts w:hint="eastAsia"/>
        </w:rPr>
      </w:pPr>
      <w:r>
        <w:rPr>
          <w:rFonts w:hint="eastAsia"/>
        </w:rPr>
        <w:t>专家查看所有环节评审结果，组长有操作权限，可以切换</w:t>
      </w:r>
      <w:r>
        <w:rPr>
          <w:rFonts w:hint="eastAsia"/>
          <w:lang w:eastAsia="zh-CN"/>
        </w:rPr>
        <w:t>评审</w:t>
      </w:r>
      <w:r>
        <w:rPr>
          <w:rFonts w:hint="eastAsia"/>
        </w:rPr>
        <w:t>环节和专家。如果没有问题，点击下一环节评审</w:t>
      </w:r>
      <w:r>
        <w:rPr>
          <w:rFonts w:hint="eastAsia"/>
          <w:lang w:eastAsia="zh-CN"/>
        </w:rPr>
        <w:t>，</w:t>
      </w:r>
      <w:r>
        <w:rPr>
          <w:rFonts w:hint="eastAsia"/>
          <w:lang w:val="en-US" w:eastAsia="zh-CN"/>
        </w:rPr>
        <w:t>见图三十一</w:t>
      </w:r>
      <w:r>
        <w:rPr>
          <w:rFonts w:hint="eastAsia"/>
        </w:rPr>
        <w:t>。</w:t>
      </w:r>
    </w:p>
    <w:p w14:paraId="76A5574E">
      <w:pPr>
        <w:bidi w:val="0"/>
        <w:ind w:left="0" w:leftChars="0" w:firstLine="0" w:firstLineChars="0"/>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274310" cy="2566670"/>
            <wp:effectExtent l="0" t="0" r="8890" b="24130"/>
            <wp:docPr id="1195693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69335" name="图片 1"/>
                    <pic:cNvPicPr>
                      <a:picLocks noChangeAspect="1"/>
                    </pic:cNvPicPr>
                  </pic:nvPicPr>
                  <pic:blipFill>
                    <a:blip r:embed="rId36"/>
                    <a:stretch>
                      <a:fillRect/>
                    </a:stretch>
                  </pic:blipFill>
                  <pic:spPr>
                    <a:xfrm>
                      <a:off x="0" y="0"/>
                      <a:ext cx="5274310" cy="2566670"/>
                    </a:xfrm>
                    <a:prstGeom prst="rect">
                      <a:avLst/>
                    </a:prstGeom>
                  </pic:spPr>
                </pic:pic>
              </a:graphicData>
            </a:graphic>
          </wp:inline>
        </w:drawing>
      </w:r>
    </w:p>
    <w:p w14:paraId="058B866D">
      <w:pPr>
        <w:bidi w:val="0"/>
        <w:jc w:val="center"/>
        <w:rPr>
          <w:rFonts w:hint="default"/>
          <w:lang w:val="en-US" w:eastAsia="zh-CN"/>
        </w:rPr>
      </w:pPr>
      <w:r>
        <w:rPr>
          <w:rFonts w:hint="eastAsia"/>
          <w:lang w:val="en-US" w:eastAsia="zh-CN"/>
        </w:rPr>
        <w:t>图三十一</w:t>
      </w:r>
    </w:p>
    <w:p w14:paraId="4411BF9A">
      <w:pPr>
        <w:pStyle w:val="5"/>
        <w:bidi w:val="0"/>
        <w:rPr>
          <w:rFonts w:hint="eastAsia"/>
        </w:rPr>
      </w:pPr>
      <w:r>
        <w:rPr>
          <w:rStyle w:val="15"/>
          <w:rFonts w:hint="eastAsia"/>
          <w:b/>
        </w:rPr>
        <w:t>评标得分汇总</w:t>
      </w:r>
    </w:p>
    <w:p w14:paraId="1191342A">
      <w:pPr>
        <w:bidi w:val="0"/>
        <w:rPr>
          <w:rFonts w:hint="eastAsia"/>
        </w:rPr>
      </w:pPr>
      <w:r>
        <w:rPr>
          <w:rFonts w:hint="eastAsia"/>
        </w:rPr>
        <w:t>专家查看评分得分汇总，如果没有问题，组长点击提交得分结果</w:t>
      </w:r>
      <w:r>
        <w:rPr>
          <w:rFonts w:hint="eastAsia"/>
          <w:lang w:eastAsia="zh-CN"/>
        </w:rPr>
        <w:t>，</w:t>
      </w:r>
      <w:r>
        <w:rPr>
          <w:rFonts w:hint="eastAsia"/>
          <w:lang w:val="en-US" w:eastAsia="zh-CN"/>
        </w:rPr>
        <w:t>见图三十二</w:t>
      </w:r>
      <w:r>
        <w:rPr>
          <w:rFonts w:hint="eastAsia"/>
        </w:rPr>
        <w:t>。</w:t>
      </w:r>
    </w:p>
    <w:p w14:paraId="03B75D08">
      <w:pPr>
        <w:bidi w:val="0"/>
        <w:ind w:left="0" w:leftChars="0" w:firstLine="0" w:firstLineChars="0"/>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274310" cy="2425700"/>
            <wp:effectExtent l="0" t="0" r="8890" b="12700"/>
            <wp:docPr id="8761823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182358" name="图片 1"/>
                    <pic:cNvPicPr>
                      <a:picLocks noChangeAspect="1"/>
                    </pic:cNvPicPr>
                  </pic:nvPicPr>
                  <pic:blipFill>
                    <a:blip r:embed="rId37"/>
                    <a:stretch>
                      <a:fillRect/>
                    </a:stretch>
                  </pic:blipFill>
                  <pic:spPr>
                    <a:xfrm>
                      <a:off x="0" y="0"/>
                      <a:ext cx="5274310" cy="2425700"/>
                    </a:xfrm>
                    <a:prstGeom prst="rect">
                      <a:avLst/>
                    </a:prstGeom>
                  </pic:spPr>
                </pic:pic>
              </a:graphicData>
            </a:graphic>
          </wp:inline>
        </w:drawing>
      </w:r>
    </w:p>
    <w:p w14:paraId="506873BB">
      <w:pPr>
        <w:bidi w:val="0"/>
        <w:jc w:val="center"/>
        <w:rPr>
          <w:rFonts w:hint="default"/>
          <w:lang w:val="en-US" w:eastAsia="zh-CN"/>
        </w:rPr>
      </w:pPr>
      <w:r>
        <w:rPr>
          <w:rFonts w:hint="eastAsia"/>
          <w:lang w:val="en-US" w:eastAsia="zh-CN"/>
        </w:rPr>
        <w:t>图三十二</w:t>
      </w:r>
    </w:p>
    <w:p w14:paraId="69BE6756">
      <w:pPr>
        <w:pStyle w:val="5"/>
        <w:bidi w:val="0"/>
        <w:rPr>
          <w:rFonts w:hint="eastAsia"/>
        </w:rPr>
      </w:pPr>
      <w:r>
        <w:rPr>
          <w:rFonts w:hint="eastAsia"/>
        </w:rPr>
        <w:t>确定中标候选人</w:t>
      </w:r>
    </w:p>
    <w:p w14:paraId="023B0A12">
      <w:pPr>
        <w:bidi w:val="0"/>
        <w:rPr>
          <w:rFonts w:hint="default"/>
          <w:lang w:val="en-US"/>
        </w:rPr>
      </w:pPr>
      <w:r>
        <w:rPr>
          <w:rFonts w:hint="eastAsia"/>
        </w:rPr>
        <w:t>评标委员会成员确定该项目当前标段的中标候选人，</w:t>
      </w:r>
      <w:r>
        <w:rPr>
          <w:rFonts w:hint="eastAsia"/>
          <w:lang w:eastAsia="zh-CN"/>
        </w:rPr>
        <w:t>由</w:t>
      </w:r>
      <w:r>
        <w:rPr>
          <w:rFonts w:hint="eastAsia"/>
        </w:rPr>
        <w:t>组长进行操作。点击推荐中标候选人，选择中标候选人。完成后，提交候选人结果</w:t>
      </w:r>
      <w:r>
        <w:rPr>
          <w:rFonts w:hint="eastAsia"/>
          <w:lang w:eastAsia="zh-CN"/>
        </w:rPr>
        <w:t>，</w:t>
      </w:r>
      <w:r>
        <w:rPr>
          <w:rFonts w:hint="eastAsia"/>
          <w:lang w:val="en-US" w:eastAsia="zh-CN"/>
        </w:rPr>
        <w:t>见图三十三、图三十四</w:t>
      </w:r>
    </w:p>
    <w:p w14:paraId="1DAABBB9">
      <w:pPr>
        <w:bidi w:val="0"/>
        <w:ind w:left="0" w:leftChars="0" w:firstLine="0" w:firstLineChars="0"/>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274310" cy="2308225"/>
            <wp:effectExtent l="0" t="0" r="8890" b="3175"/>
            <wp:docPr id="3008629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862911" name="图片 1"/>
                    <pic:cNvPicPr>
                      <a:picLocks noChangeAspect="1"/>
                    </pic:cNvPicPr>
                  </pic:nvPicPr>
                  <pic:blipFill>
                    <a:blip r:embed="rId38"/>
                    <a:stretch>
                      <a:fillRect/>
                    </a:stretch>
                  </pic:blipFill>
                  <pic:spPr>
                    <a:xfrm>
                      <a:off x="0" y="0"/>
                      <a:ext cx="5274310" cy="2308225"/>
                    </a:xfrm>
                    <a:prstGeom prst="rect">
                      <a:avLst/>
                    </a:prstGeom>
                  </pic:spPr>
                </pic:pic>
              </a:graphicData>
            </a:graphic>
          </wp:inline>
        </w:drawing>
      </w:r>
    </w:p>
    <w:p w14:paraId="1EE95C5A">
      <w:pPr>
        <w:bidi w:val="0"/>
        <w:jc w:val="center"/>
        <w:rPr>
          <w:rFonts w:hint="eastAsia"/>
          <w:lang w:val="en-US" w:eastAsia="zh-CN"/>
        </w:rPr>
      </w:pPr>
      <w:r>
        <w:rPr>
          <w:rFonts w:hint="eastAsia"/>
          <w:lang w:val="en-US" w:eastAsia="zh-CN"/>
        </w:rPr>
        <w:t>图三十三</w:t>
      </w:r>
    </w:p>
    <w:p w14:paraId="261A4A29">
      <w:pPr>
        <w:bidi w:val="0"/>
        <w:ind w:left="0" w:leftChars="0" w:firstLine="0" w:firstLineChars="0"/>
        <w:jc w:val="both"/>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274310" cy="2082165"/>
            <wp:effectExtent l="0" t="0" r="8890" b="635"/>
            <wp:docPr id="506823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82342" name="图片 1"/>
                    <pic:cNvPicPr>
                      <a:picLocks noChangeAspect="1"/>
                    </pic:cNvPicPr>
                  </pic:nvPicPr>
                  <pic:blipFill>
                    <a:blip r:embed="rId39"/>
                    <a:stretch>
                      <a:fillRect/>
                    </a:stretch>
                  </pic:blipFill>
                  <pic:spPr>
                    <a:xfrm>
                      <a:off x="0" y="0"/>
                      <a:ext cx="5274310" cy="2082165"/>
                    </a:xfrm>
                    <a:prstGeom prst="rect">
                      <a:avLst/>
                    </a:prstGeom>
                  </pic:spPr>
                </pic:pic>
              </a:graphicData>
            </a:graphic>
          </wp:inline>
        </w:drawing>
      </w:r>
    </w:p>
    <w:p w14:paraId="78FDC65A">
      <w:pPr>
        <w:bidi w:val="0"/>
        <w:jc w:val="center"/>
        <w:rPr>
          <w:rFonts w:hint="default"/>
          <w:lang w:val="en-US" w:eastAsia="zh-CN"/>
        </w:rPr>
      </w:pPr>
      <w:r>
        <w:rPr>
          <w:rFonts w:hint="eastAsia"/>
          <w:lang w:val="en-US" w:eastAsia="zh-CN"/>
        </w:rPr>
        <w:t>图三十四</w:t>
      </w:r>
    </w:p>
    <w:p w14:paraId="48ADD249">
      <w:pPr>
        <w:bidi w:val="0"/>
        <w:rPr>
          <w:rFonts w:hint="eastAsia"/>
        </w:rPr>
      </w:pPr>
      <w:r>
        <w:rPr>
          <w:rFonts w:hint="eastAsia"/>
        </w:rPr>
        <w:t>如果选择的中标候选人，不是</w:t>
      </w:r>
      <w:r>
        <w:rPr>
          <w:rFonts w:hint="eastAsia"/>
          <w:lang w:val="en-US" w:eastAsia="zh-CN"/>
        </w:rPr>
        <w:t>前三</w:t>
      </w:r>
      <w:r>
        <w:rPr>
          <w:rFonts w:hint="eastAsia"/>
        </w:rPr>
        <w:t>名，需要组长填写原因</w:t>
      </w:r>
      <w:r>
        <w:rPr>
          <w:rFonts w:hint="eastAsia"/>
          <w:lang w:eastAsia="zh-CN"/>
        </w:rPr>
        <w:t>，</w:t>
      </w:r>
      <w:r>
        <w:rPr>
          <w:rFonts w:hint="eastAsia"/>
          <w:lang w:val="en-US" w:eastAsia="zh-CN"/>
        </w:rPr>
        <w:t>见图三十五</w:t>
      </w:r>
      <w:r>
        <w:rPr>
          <w:rFonts w:hint="eastAsia"/>
        </w:rPr>
        <w:t>。</w:t>
      </w:r>
    </w:p>
    <w:p w14:paraId="76527F44">
      <w:pPr>
        <w:bidi w:val="0"/>
        <w:ind w:left="0" w:leftChars="0" w:firstLine="0" w:firstLineChars="0"/>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274310" cy="2527300"/>
            <wp:effectExtent l="0" t="0" r="8890" b="12700"/>
            <wp:docPr id="12313816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381672" name="图片 1"/>
                    <pic:cNvPicPr>
                      <a:picLocks noChangeAspect="1"/>
                    </pic:cNvPicPr>
                  </pic:nvPicPr>
                  <pic:blipFill>
                    <a:blip r:embed="rId40"/>
                    <a:stretch>
                      <a:fillRect/>
                    </a:stretch>
                  </pic:blipFill>
                  <pic:spPr>
                    <a:xfrm>
                      <a:off x="0" y="0"/>
                      <a:ext cx="5274310" cy="2527300"/>
                    </a:xfrm>
                    <a:prstGeom prst="rect">
                      <a:avLst/>
                    </a:prstGeom>
                  </pic:spPr>
                </pic:pic>
              </a:graphicData>
            </a:graphic>
          </wp:inline>
        </w:drawing>
      </w:r>
    </w:p>
    <w:p w14:paraId="2A232355">
      <w:pPr>
        <w:bidi w:val="0"/>
        <w:jc w:val="center"/>
        <w:rPr>
          <w:rFonts w:hint="default"/>
          <w:lang w:val="en-US" w:eastAsia="zh-CN"/>
        </w:rPr>
      </w:pPr>
      <w:r>
        <w:rPr>
          <w:rFonts w:hint="eastAsia"/>
          <w:lang w:val="en-US" w:eastAsia="zh-CN"/>
        </w:rPr>
        <w:t>图三十五</w:t>
      </w:r>
    </w:p>
    <w:p w14:paraId="21E27DE8">
      <w:pPr>
        <w:pStyle w:val="5"/>
        <w:bidi w:val="0"/>
        <w:rPr>
          <w:rFonts w:hint="eastAsia"/>
        </w:rPr>
      </w:pPr>
      <w:r>
        <w:rPr>
          <w:rFonts w:hint="eastAsia"/>
        </w:rPr>
        <w:t>评标报告</w:t>
      </w:r>
    </w:p>
    <w:p w14:paraId="24AE625E">
      <w:pPr>
        <w:bidi w:val="0"/>
        <w:rPr>
          <w:rFonts w:hint="eastAsia"/>
        </w:rPr>
      </w:pPr>
      <w:r>
        <w:rPr>
          <w:rFonts w:hint="eastAsia"/>
        </w:rPr>
        <w:t>所有专家查看评标报告，没有问题，组长填写评审意见</w:t>
      </w:r>
      <w:r>
        <w:rPr>
          <w:rFonts w:hint="eastAsia"/>
          <w:lang w:eastAsia="zh-CN"/>
        </w:rPr>
        <w:t>，</w:t>
      </w:r>
      <w:r>
        <w:rPr>
          <w:rFonts w:hint="eastAsia"/>
        </w:rPr>
        <w:t>进行</w:t>
      </w:r>
      <w:r>
        <w:rPr>
          <w:rFonts w:hint="eastAsia"/>
          <w:lang w:val="en-US" w:eastAsia="zh-CN"/>
        </w:rPr>
        <w:t>刷脸签名，见图三十六</w:t>
      </w:r>
      <w:r>
        <w:rPr>
          <w:rFonts w:hint="eastAsia"/>
        </w:rPr>
        <w:t>。</w:t>
      </w:r>
    </w:p>
    <w:p w14:paraId="1F83123D">
      <w:pPr>
        <w:bidi w:val="0"/>
        <w:ind w:left="0" w:leftChars="0" w:firstLine="0" w:firstLineChars="0"/>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4526280" cy="8863330"/>
            <wp:effectExtent l="0" t="0" r="20320" b="1270"/>
            <wp:docPr id="7353208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320809" name="图片 1"/>
                    <pic:cNvPicPr>
                      <a:picLocks noChangeAspect="1"/>
                    </pic:cNvPicPr>
                  </pic:nvPicPr>
                  <pic:blipFill>
                    <a:blip r:embed="rId41"/>
                    <a:stretch>
                      <a:fillRect/>
                    </a:stretch>
                  </pic:blipFill>
                  <pic:spPr>
                    <a:xfrm>
                      <a:off x="0" y="0"/>
                      <a:ext cx="4526280" cy="8863330"/>
                    </a:xfrm>
                    <a:prstGeom prst="rect">
                      <a:avLst/>
                    </a:prstGeom>
                  </pic:spPr>
                </pic:pic>
              </a:graphicData>
            </a:graphic>
          </wp:inline>
        </w:drawing>
      </w:r>
    </w:p>
    <w:p w14:paraId="107B04BB">
      <w:pPr>
        <w:bidi w:val="0"/>
        <w:jc w:val="center"/>
        <w:rPr>
          <w:rFonts w:hint="default"/>
          <w:lang w:val="en-US"/>
        </w:rPr>
      </w:pPr>
      <w:r>
        <w:rPr>
          <w:rFonts w:hint="eastAsia"/>
          <w:lang w:val="en-US" w:eastAsia="zh-CN"/>
        </w:rPr>
        <w:t>图三十六</w:t>
      </w:r>
    </w:p>
    <w:p w14:paraId="10682E2B">
      <w:pPr>
        <w:bidi w:val="0"/>
        <w:rPr>
          <w:rFonts w:hint="eastAsia"/>
        </w:rPr>
      </w:pPr>
    </w:p>
    <w:p w14:paraId="5E0B45F2">
      <w:pPr>
        <w:pStyle w:val="5"/>
        <w:bidi w:val="0"/>
        <w:rPr>
          <w:rFonts w:hint="eastAsia"/>
        </w:rPr>
      </w:pPr>
      <w:r>
        <w:rPr>
          <w:rFonts w:hint="eastAsia"/>
        </w:rPr>
        <w:t>结束评标</w:t>
      </w:r>
    </w:p>
    <w:p w14:paraId="6B668631">
      <w:pPr>
        <w:bidi w:val="0"/>
        <w:rPr>
          <w:rFonts w:hint="eastAsia" w:eastAsia="FangSong_GB2312"/>
          <w:lang w:eastAsia="zh-CN"/>
        </w:rPr>
      </w:pPr>
      <w:r>
        <w:rPr>
          <w:rFonts w:hint="eastAsia"/>
          <w:lang w:eastAsia="zh-CN"/>
        </w:rPr>
        <w:t>在完成签名程序后，系统将执行签章流程。随后，专家须点击“结束评标确定”按钮，以结束评标活动。</w:t>
      </w:r>
    </w:p>
    <w:p w14:paraId="70B717A0">
      <w:pPr>
        <w:pStyle w:val="4"/>
        <w:bidi w:val="0"/>
        <w:rPr>
          <w:rFonts w:hint="eastAsia"/>
        </w:rPr>
      </w:pPr>
      <w:r>
        <w:rPr>
          <w:rFonts w:hint="eastAsia"/>
          <w:lang w:val="en-US" w:eastAsia="zh-CN"/>
        </w:rPr>
        <w:t>辅助评标功能说明</w:t>
      </w:r>
    </w:p>
    <w:p w14:paraId="5FF02044">
      <w:pPr>
        <w:rPr>
          <w:rFonts w:hint="eastAsia"/>
          <w:lang w:val="en-US" w:eastAsia="zh-CN"/>
        </w:rPr>
      </w:pPr>
      <w:r>
        <w:rPr>
          <w:rFonts w:hint="eastAsia"/>
          <w:lang w:val="en-US" w:eastAsia="zh-CN"/>
        </w:rPr>
        <w:t>评标专家界面设有“四叶草”功能按钮，通过该按钮，评标人员能够查阅相关文件资料并运用相应的辅助评标工具，见图三十七。</w:t>
      </w:r>
    </w:p>
    <w:p w14:paraId="7DC41D83">
      <w:pPr>
        <w:ind w:left="0" w:leftChars="0" w:firstLine="0" w:firstLineChars="0"/>
      </w:pPr>
      <w:r>
        <w:drawing>
          <wp:inline distT="0" distB="0" distL="114300" distR="114300">
            <wp:extent cx="5265420" cy="2637155"/>
            <wp:effectExtent l="0" t="0" r="17780" b="444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42"/>
                    <a:stretch>
                      <a:fillRect/>
                    </a:stretch>
                  </pic:blipFill>
                  <pic:spPr>
                    <a:xfrm>
                      <a:off x="0" y="0"/>
                      <a:ext cx="5265420" cy="2637155"/>
                    </a:xfrm>
                    <a:prstGeom prst="rect">
                      <a:avLst/>
                    </a:prstGeom>
                    <a:noFill/>
                    <a:ln>
                      <a:noFill/>
                    </a:ln>
                  </pic:spPr>
                </pic:pic>
              </a:graphicData>
            </a:graphic>
          </wp:inline>
        </w:drawing>
      </w:r>
    </w:p>
    <w:p w14:paraId="400DBBE7">
      <w:pPr>
        <w:ind w:left="0" w:leftChars="0" w:firstLine="0" w:firstLineChars="0"/>
        <w:jc w:val="center"/>
        <w:rPr>
          <w:rFonts w:hint="default" w:eastAsia="FangSong_GB2312"/>
          <w:lang w:val="en-US" w:eastAsia="zh-CN"/>
        </w:rPr>
      </w:pPr>
      <w:r>
        <w:rPr>
          <w:rFonts w:hint="eastAsia"/>
          <w:lang w:val="en-US" w:eastAsia="zh-CN"/>
        </w:rPr>
        <w:t>图三十七</w:t>
      </w:r>
    </w:p>
    <w:p w14:paraId="45A64D6F">
      <w:pPr>
        <w:pStyle w:val="5"/>
        <w:bidi w:val="0"/>
        <w:rPr>
          <w:rFonts w:hint="eastAsia"/>
          <w:lang w:val="en-US" w:eastAsia="zh-CN"/>
        </w:rPr>
      </w:pPr>
      <w:r>
        <w:rPr>
          <w:rFonts w:hint="eastAsia"/>
          <w:lang w:val="en-US" w:eastAsia="zh-CN"/>
        </w:rPr>
        <w:t>查看开标一览表</w:t>
      </w:r>
    </w:p>
    <w:p w14:paraId="3905CF76">
      <w:pPr>
        <w:rPr>
          <w:rFonts w:hint="eastAsia"/>
          <w:lang w:val="en-US" w:eastAsia="zh-CN"/>
        </w:rPr>
      </w:pPr>
      <w:r>
        <w:rPr>
          <w:rFonts w:hint="eastAsia"/>
          <w:lang w:val="en-US" w:eastAsia="zh-CN"/>
        </w:rPr>
        <w:t>评审专家点击“开标一览表”，可以查看该项目的开标相关信息，见图三十八。</w:t>
      </w:r>
    </w:p>
    <w:p w14:paraId="1090D24A">
      <w:pPr>
        <w:ind w:left="0" w:leftChars="0" w:firstLine="0" w:firstLineChars="0"/>
      </w:pPr>
      <w:r>
        <w:drawing>
          <wp:inline distT="0" distB="0" distL="114300" distR="114300">
            <wp:extent cx="5265420" cy="2223135"/>
            <wp:effectExtent l="0" t="0" r="17780" b="1206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43"/>
                    <a:stretch>
                      <a:fillRect/>
                    </a:stretch>
                  </pic:blipFill>
                  <pic:spPr>
                    <a:xfrm>
                      <a:off x="0" y="0"/>
                      <a:ext cx="5265420" cy="2223135"/>
                    </a:xfrm>
                    <a:prstGeom prst="rect">
                      <a:avLst/>
                    </a:prstGeom>
                    <a:noFill/>
                    <a:ln>
                      <a:noFill/>
                    </a:ln>
                  </pic:spPr>
                </pic:pic>
              </a:graphicData>
            </a:graphic>
          </wp:inline>
        </w:drawing>
      </w:r>
    </w:p>
    <w:p w14:paraId="0840EB88">
      <w:pPr>
        <w:ind w:left="0" w:leftChars="0" w:firstLine="0" w:firstLineChars="0"/>
        <w:jc w:val="center"/>
        <w:rPr>
          <w:rFonts w:hint="default" w:eastAsia="FangSong_GB2312"/>
          <w:lang w:val="en-US" w:eastAsia="zh-CN"/>
        </w:rPr>
      </w:pPr>
      <w:r>
        <w:rPr>
          <w:rFonts w:hint="eastAsia"/>
          <w:lang w:val="en-US" w:eastAsia="zh-CN"/>
        </w:rPr>
        <w:t>图三十八</w:t>
      </w:r>
    </w:p>
    <w:p w14:paraId="763CA536">
      <w:pPr>
        <w:pStyle w:val="5"/>
        <w:bidi w:val="0"/>
        <w:rPr>
          <w:rFonts w:hint="eastAsia"/>
          <w:lang w:val="en-US" w:eastAsia="zh-CN"/>
        </w:rPr>
      </w:pPr>
      <w:r>
        <w:rPr>
          <w:rFonts w:hint="eastAsia"/>
          <w:lang w:val="en-US" w:eastAsia="zh-CN"/>
        </w:rPr>
        <w:t>查看招标文件</w:t>
      </w:r>
    </w:p>
    <w:p w14:paraId="59ED82DE">
      <w:pPr>
        <w:rPr>
          <w:rFonts w:hint="eastAsia"/>
          <w:lang w:val="en-US" w:eastAsia="zh-CN"/>
        </w:rPr>
      </w:pPr>
      <w:r>
        <w:rPr>
          <w:rFonts w:hint="eastAsia"/>
          <w:lang w:val="en-US" w:eastAsia="zh-CN"/>
        </w:rPr>
        <w:t>评审专家点击“招标文件”，可以查看该项目的招标文件，见图三十九。</w:t>
      </w:r>
    </w:p>
    <w:p w14:paraId="7FF8EAB8">
      <w:pPr>
        <w:ind w:left="0" w:leftChars="0" w:firstLine="0" w:firstLineChars="0"/>
      </w:pPr>
      <w:r>
        <w:drawing>
          <wp:inline distT="0" distB="0" distL="114300" distR="114300">
            <wp:extent cx="5262245" cy="2686685"/>
            <wp:effectExtent l="0" t="0" r="20955" b="571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44"/>
                    <a:stretch>
                      <a:fillRect/>
                    </a:stretch>
                  </pic:blipFill>
                  <pic:spPr>
                    <a:xfrm>
                      <a:off x="0" y="0"/>
                      <a:ext cx="5262245" cy="2686685"/>
                    </a:xfrm>
                    <a:prstGeom prst="rect">
                      <a:avLst/>
                    </a:prstGeom>
                    <a:noFill/>
                    <a:ln>
                      <a:noFill/>
                    </a:ln>
                  </pic:spPr>
                </pic:pic>
              </a:graphicData>
            </a:graphic>
          </wp:inline>
        </w:drawing>
      </w:r>
    </w:p>
    <w:p w14:paraId="5D4CA7F7">
      <w:pPr>
        <w:ind w:left="0" w:leftChars="0" w:firstLine="0" w:firstLineChars="0"/>
        <w:jc w:val="center"/>
        <w:rPr>
          <w:rFonts w:hint="default" w:eastAsia="FangSong_GB2312"/>
          <w:lang w:val="en-US" w:eastAsia="zh-CN"/>
        </w:rPr>
      </w:pPr>
      <w:r>
        <w:rPr>
          <w:rFonts w:hint="eastAsia"/>
          <w:lang w:val="en-US" w:eastAsia="zh-CN"/>
        </w:rPr>
        <w:t>图三十九</w:t>
      </w:r>
    </w:p>
    <w:p w14:paraId="782CD384">
      <w:pPr>
        <w:pStyle w:val="5"/>
        <w:bidi w:val="0"/>
        <w:rPr>
          <w:rFonts w:hint="eastAsia"/>
          <w:lang w:val="en-US" w:eastAsia="zh-CN"/>
        </w:rPr>
      </w:pPr>
      <w:r>
        <w:rPr>
          <w:rFonts w:hint="eastAsia"/>
          <w:lang w:val="en-US" w:eastAsia="zh-CN"/>
        </w:rPr>
        <w:t>查看投标文件</w:t>
      </w:r>
    </w:p>
    <w:p w14:paraId="4C7EC306">
      <w:pPr>
        <w:rPr>
          <w:rFonts w:hint="eastAsia"/>
          <w:lang w:val="en-US" w:eastAsia="zh-CN"/>
        </w:rPr>
      </w:pPr>
      <w:r>
        <w:rPr>
          <w:rFonts w:hint="eastAsia"/>
          <w:lang w:val="en-US" w:eastAsia="zh-CN"/>
        </w:rPr>
        <w:t>评审专家点击“投标文件”，可以查看该项目所有投标人的投标文件，见图四十。注：投标文件过大时，部分浏览器不支持查看，请将投标文件下载到本地电脑上，再打开投标文件。</w:t>
      </w:r>
    </w:p>
    <w:p w14:paraId="475760FC">
      <w:pPr>
        <w:ind w:left="0" w:leftChars="0" w:firstLine="0" w:firstLineChars="0"/>
      </w:pPr>
      <w:r>
        <w:drawing>
          <wp:inline distT="0" distB="0" distL="114300" distR="114300">
            <wp:extent cx="5262245" cy="2678430"/>
            <wp:effectExtent l="0" t="0" r="20955" b="1397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45"/>
                    <a:stretch>
                      <a:fillRect/>
                    </a:stretch>
                  </pic:blipFill>
                  <pic:spPr>
                    <a:xfrm>
                      <a:off x="0" y="0"/>
                      <a:ext cx="5262245" cy="2678430"/>
                    </a:xfrm>
                    <a:prstGeom prst="rect">
                      <a:avLst/>
                    </a:prstGeom>
                    <a:noFill/>
                    <a:ln>
                      <a:noFill/>
                    </a:ln>
                  </pic:spPr>
                </pic:pic>
              </a:graphicData>
            </a:graphic>
          </wp:inline>
        </w:drawing>
      </w:r>
    </w:p>
    <w:p w14:paraId="668333C8">
      <w:pPr>
        <w:ind w:left="0" w:leftChars="0" w:firstLine="0" w:firstLineChars="0"/>
        <w:jc w:val="center"/>
        <w:rPr>
          <w:rFonts w:hint="default" w:eastAsia="FangSong_GB2312"/>
          <w:lang w:val="en-US" w:eastAsia="zh-CN"/>
        </w:rPr>
      </w:pPr>
      <w:r>
        <w:rPr>
          <w:rFonts w:hint="eastAsia"/>
          <w:lang w:val="en-US" w:eastAsia="zh-CN"/>
        </w:rPr>
        <w:t>图四十</w:t>
      </w:r>
    </w:p>
    <w:p w14:paraId="70147682">
      <w:pPr>
        <w:pStyle w:val="5"/>
        <w:bidi w:val="0"/>
        <w:rPr>
          <w:rFonts w:hint="eastAsia"/>
          <w:lang w:val="en-US" w:eastAsia="zh-CN"/>
        </w:rPr>
      </w:pPr>
      <w:r>
        <w:rPr>
          <w:rFonts w:hint="eastAsia"/>
          <w:lang w:val="en-US" w:eastAsia="zh-CN"/>
        </w:rPr>
        <w:t>视频会议</w:t>
      </w:r>
    </w:p>
    <w:p w14:paraId="1364114F">
      <w:pPr>
        <w:rPr>
          <w:rFonts w:hint="eastAsia"/>
          <w:lang w:val="en-US" w:eastAsia="zh-CN"/>
        </w:rPr>
      </w:pPr>
      <w:r>
        <w:rPr>
          <w:rFonts w:hint="eastAsia"/>
          <w:lang w:val="en-US" w:eastAsia="zh-CN"/>
        </w:rPr>
        <w:t>评标专家点击“视频会议”，可以创建在线视频会议室，与投标人进行相关磋商，见图四十一。</w:t>
      </w:r>
    </w:p>
    <w:p w14:paraId="4FDF83DE">
      <w:pPr>
        <w:ind w:left="0" w:leftChars="0" w:firstLine="0" w:firstLineChars="0"/>
        <w:jc w:val="center"/>
        <w:rPr>
          <w:rFonts w:hint="eastAsia"/>
          <w:lang w:val="en-US" w:eastAsia="zh-CN"/>
        </w:rPr>
      </w:pPr>
      <w:r>
        <w:drawing>
          <wp:inline distT="0" distB="0" distL="114300" distR="114300">
            <wp:extent cx="5261610" cy="2647950"/>
            <wp:effectExtent l="0" t="0" r="21590" b="1905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46"/>
                    <a:stretch>
                      <a:fillRect/>
                    </a:stretch>
                  </pic:blipFill>
                  <pic:spPr>
                    <a:xfrm>
                      <a:off x="0" y="0"/>
                      <a:ext cx="5261610" cy="2647950"/>
                    </a:xfrm>
                    <a:prstGeom prst="rect">
                      <a:avLst/>
                    </a:prstGeom>
                    <a:noFill/>
                    <a:ln>
                      <a:noFill/>
                    </a:ln>
                  </pic:spPr>
                </pic:pic>
              </a:graphicData>
            </a:graphic>
          </wp:inline>
        </w:drawing>
      </w:r>
      <w:r>
        <w:rPr>
          <w:rFonts w:hint="eastAsia"/>
          <w:lang w:val="en-US" w:eastAsia="zh-CN"/>
        </w:rPr>
        <w:t>图四十一</w:t>
      </w:r>
    </w:p>
    <w:p w14:paraId="1E4161AA">
      <w:pPr>
        <w:ind w:left="0" w:leftChars="0" w:firstLine="640" w:firstLineChars="200"/>
        <w:jc w:val="both"/>
        <w:rPr>
          <w:rFonts w:hint="default"/>
          <w:lang w:val="en-US" w:eastAsia="zh-CN"/>
        </w:rPr>
      </w:pPr>
      <w:r>
        <w:rPr>
          <w:rFonts w:hint="eastAsia"/>
          <w:lang w:val="en-US" w:eastAsia="zh-CN"/>
        </w:rPr>
        <w:t>在会议发起之后，专家得以加入会议。此时，专家可选择是否启用麦克风和摄像头功能（麦克风默认关闭，而摄像头默认开启），以便与投标人进行网络视频交流。会议结束后，组长需点击“结束会议”按钮以终止视频会议流程，见图四十二。</w:t>
      </w:r>
    </w:p>
    <w:p w14:paraId="01FD7233">
      <w:pPr>
        <w:ind w:left="0" w:leftChars="0" w:firstLine="0" w:firstLineChars="0"/>
        <w:jc w:val="both"/>
      </w:pPr>
      <w:r>
        <w:drawing>
          <wp:inline distT="0" distB="0" distL="114300" distR="114300">
            <wp:extent cx="5265420" cy="2697480"/>
            <wp:effectExtent l="0" t="0" r="17780" b="2032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47"/>
                    <a:stretch>
                      <a:fillRect/>
                    </a:stretch>
                  </pic:blipFill>
                  <pic:spPr>
                    <a:xfrm>
                      <a:off x="0" y="0"/>
                      <a:ext cx="5265420" cy="2697480"/>
                    </a:xfrm>
                    <a:prstGeom prst="rect">
                      <a:avLst/>
                    </a:prstGeom>
                    <a:noFill/>
                    <a:ln>
                      <a:noFill/>
                    </a:ln>
                  </pic:spPr>
                </pic:pic>
              </a:graphicData>
            </a:graphic>
          </wp:inline>
        </w:drawing>
      </w:r>
    </w:p>
    <w:p w14:paraId="7B5661DD">
      <w:pPr>
        <w:ind w:left="0" w:leftChars="0" w:firstLine="0" w:firstLineChars="0"/>
        <w:jc w:val="center"/>
        <w:rPr>
          <w:rFonts w:hint="eastAsia"/>
          <w:lang w:val="en-US" w:eastAsia="zh-CN"/>
        </w:rPr>
      </w:pPr>
      <w:r>
        <w:rPr>
          <w:rFonts w:hint="eastAsia"/>
          <w:lang w:val="en-US" w:eastAsia="zh-CN"/>
        </w:rPr>
        <w:t>图四十二</w:t>
      </w:r>
    </w:p>
    <w:p w14:paraId="2A2EAECC">
      <w:pPr>
        <w:ind w:left="0" w:leftChars="0" w:firstLine="640" w:firstLineChars="200"/>
        <w:jc w:val="both"/>
        <w:rPr>
          <w:rFonts w:hint="default" w:eastAsia="FangSong_GB2312"/>
          <w:lang w:val="en-US" w:eastAsia="zh-CN"/>
        </w:rPr>
      </w:pPr>
      <w:r>
        <w:rPr>
          <w:rFonts w:hint="eastAsia"/>
          <w:lang w:val="en-US" w:eastAsia="zh-CN"/>
        </w:rPr>
        <w:t>组长点击“结束会议”按钮，选择解散会议室，从而终止视频会议。或者，专家可自行退出视频会议室，见图四十三。</w:t>
      </w:r>
    </w:p>
    <w:p w14:paraId="0931DB60">
      <w:pPr>
        <w:ind w:left="0" w:leftChars="0" w:firstLine="0" w:firstLineChars="0"/>
        <w:jc w:val="both"/>
      </w:pPr>
      <w:r>
        <w:drawing>
          <wp:inline distT="0" distB="0" distL="114300" distR="114300">
            <wp:extent cx="5267960" cy="2640330"/>
            <wp:effectExtent l="0" t="0" r="15240" b="127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48"/>
                    <a:stretch>
                      <a:fillRect/>
                    </a:stretch>
                  </pic:blipFill>
                  <pic:spPr>
                    <a:xfrm>
                      <a:off x="0" y="0"/>
                      <a:ext cx="5267960" cy="2640330"/>
                    </a:xfrm>
                    <a:prstGeom prst="rect">
                      <a:avLst/>
                    </a:prstGeom>
                    <a:noFill/>
                    <a:ln>
                      <a:noFill/>
                    </a:ln>
                  </pic:spPr>
                </pic:pic>
              </a:graphicData>
            </a:graphic>
          </wp:inline>
        </w:drawing>
      </w:r>
    </w:p>
    <w:p w14:paraId="3AF64941">
      <w:pPr>
        <w:ind w:left="0" w:leftChars="0" w:firstLine="0" w:firstLineChars="0"/>
        <w:jc w:val="center"/>
        <w:rPr>
          <w:rFonts w:hint="default"/>
          <w:lang w:val="en-US" w:eastAsia="zh-CN"/>
        </w:rPr>
      </w:pPr>
      <w:r>
        <w:rPr>
          <w:rFonts w:hint="eastAsia"/>
          <w:lang w:val="en-US" w:eastAsia="zh-CN"/>
        </w:rPr>
        <w:t>图四十三</w:t>
      </w:r>
    </w:p>
    <w:p w14:paraId="14BE17BA">
      <w:pPr>
        <w:pStyle w:val="5"/>
        <w:bidi w:val="0"/>
        <w:rPr>
          <w:rFonts w:hint="eastAsia"/>
          <w:lang w:val="en-US" w:eastAsia="zh-CN"/>
        </w:rPr>
      </w:pPr>
      <w:r>
        <w:rPr>
          <w:rFonts w:hint="eastAsia"/>
          <w:lang w:val="en-US" w:eastAsia="zh-CN"/>
        </w:rPr>
        <w:t>评标流程管理</w:t>
      </w:r>
    </w:p>
    <w:p w14:paraId="3BCFEBEE">
      <w:pPr>
        <w:rPr>
          <w:rFonts w:hint="eastAsia"/>
          <w:lang w:val="en-US" w:eastAsia="zh-CN"/>
        </w:rPr>
      </w:pPr>
      <w:r>
        <w:rPr>
          <w:rFonts w:hint="eastAsia"/>
          <w:lang w:val="en-US" w:eastAsia="zh-CN"/>
        </w:rPr>
        <w:t>评审专家在评审过程中出现错误，需要回退时，组长点击“评标流程管理”选择操作回退还是流程回退，并写明原因，各评标委员会刷脸通过后，方可回退，见图四十四。</w:t>
      </w:r>
    </w:p>
    <w:p w14:paraId="426A789E">
      <w:pPr>
        <w:ind w:left="0" w:leftChars="0" w:firstLine="0" w:firstLineChars="0"/>
      </w:pPr>
      <w:r>
        <w:drawing>
          <wp:inline distT="0" distB="0" distL="114300" distR="114300">
            <wp:extent cx="5271770" cy="2409825"/>
            <wp:effectExtent l="0" t="0" r="11430" b="3175"/>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49"/>
                    <a:stretch>
                      <a:fillRect/>
                    </a:stretch>
                  </pic:blipFill>
                  <pic:spPr>
                    <a:xfrm>
                      <a:off x="0" y="0"/>
                      <a:ext cx="5271770" cy="2409825"/>
                    </a:xfrm>
                    <a:prstGeom prst="rect">
                      <a:avLst/>
                    </a:prstGeom>
                    <a:noFill/>
                    <a:ln>
                      <a:noFill/>
                    </a:ln>
                  </pic:spPr>
                </pic:pic>
              </a:graphicData>
            </a:graphic>
          </wp:inline>
        </w:drawing>
      </w:r>
    </w:p>
    <w:p w14:paraId="145B5E44">
      <w:pPr>
        <w:ind w:left="0" w:leftChars="0" w:firstLine="0" w:firstLineChars="0"/>
        <w:jc w:val="center"/>
        <w:rPr>
          <w:rFonts w:hint="default" w:eastAsia="FangSong_GB2312"/>
          <w:lang w:val="en-US" w:eastAsia="zh-CN"/>
        </w:rPr>
      </w:pPr>
      <w:r>
        <w:rPr>
          <w:rFonts w:hint="eastAsia"/>
          <w:lang w:val="en-US" w:eastAsia="zh-CN"/>
        </w:rPr>
        <w:t>图四十四</w:t>
      </w:r>
    </w:p>
    <w:p w14:paraId="2BCF65C1">
      <w:pPr>
        <w:pStyle w:val="5"/>
        <w:bidi w:val="0"/>
        <w:rPr>
          <w:rFonts w:hint="eastAsia"/>
          <w:lang w:val="en-US" w:eastAsia="zh-CN"/>
        </w:rPr>
      </w:pPr>
      <w:r>
        <w:rPr>
          <w:rFonts w:hint="eastAsia"/>
          <w:lang w:val="en-US" w:eastAsia="zh-CN"/>
        </w:rPr>
        <w:t>演示视频</w:t>
      </w:r>
    </w:p>
    <w:p w14:paraId="26AF9E12">
      <w:pPr>
        <w:rPr>
          <w:rFonts w:hint="default"/>
          <w:lang w:val="en-US" w:eastAsia="zh-CN"/>
        </w:rPr>
      </w:pPr>
      <w:r>
        <w:rPr>
          <w:rFonts w:hint="eastAsia"/>
          <w:lang w:val="en-US" w:eastAsia="zh-CN"/>
        </w:rPr>
        <w:t>在招标文件中，若明确指出需投标单位提交演示视频，评审专家在点击“演示视频”选项后，应设定提交的截止时间。投标单位必须在该时间限制之前上传其演示视频，见图四十五。</w:t>
      </w:r>
      <w:r>
        <w:rPr>
          <w:rFonts w:hint="eastAsia"/>
          <w:color w:val="FF0000"/>
          <w:lang w:val="en-US" w:eastAsia="zh-CN"/>
        </w:rPr>
        <w:t>请注意：演示视频的使用应限于特定情况，操作时需谨慎，以防止不当操作的发生。</w:t>
      </w:r>
    </w:p>
    <w:p w14:paraId="2FFDF05B">
      <w:pPr>
        <w:ind w:left="0" w:leftChars="0" w:firstLine="0" w:firstLineChars="0"/>
      </w:pPr>
      <w:r>
        <w:drawing>
          <wp:inline distT="0" distB="0" distL="114300" distR="114300">
            <wp:extent cx="5268595" cy="2388235"/>
            <wp:effectExtent l="0" t="0" r="14605" b="24765"/>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50"/>
                    <a:stretch>
                      <a:fillRect/>
                    </a:stretch>
                  </pic:blipFill>
                  <pic:spPr>
                    <a:xfrm>
                      <a:off x="0" y="0"/>
                      <a:ext cx="5268595" cy="2388235"/>
                    </a:xfrm>
                    <a:prstGeom prst="rect">
                      <a:avLst/>
                    </a:prstGeom>
                    <a:noFill/>
                    <a:ln>
                      <a:noFill/>
                    </a:ln>
                  </pic:spPr>
                </pic:pic>
              </a:graphicData>
            </a:graphic>
          </wp:inline>
        </w:drawing>
      </w:r>
    </w:p>
    <w:p w14:paraId="19B8E176">
      <w:pPr>
        <w:ind w:left="0" w:leftChars="0" w:firstLine="0" w:firstLineChars="0"/>
        <w:jc w:val="center"/>
        <w:rPr>
          <w:rFonts w:hint="default" w:eastAsia="FangSong_GB2312"/>
          <w:lang w:val="en-US" w:eastAsia="zh-CN"/>
        </w:rPr>
      </w:pPr>
      <w:r>
        <w:rPr>
          <w:rFonts w:hint="eastAsia"/>
          <w:lang w:val="en-US" w:eastAsia="zh-CN"/>
        </w:rPr>
        <w:t>图四十五</w:t>
      </w:r>
    </w:p>
    <w:p w14:paraId="74E2BF0F">
      <w:pPr>
        <w:pStyle w:val="5"/>
        <w:bidi w:val="0"/>
        <w:rPr>
          <w:rFonts w:hint="eastAsia"/>
          <w:lang w:val="en-US" w:eastAsia="zh-CN"/>
        </w:rPr>
      </w:pPr>
      <w:r>
        <w:rPr>
          <w:rFonts w:hint="eastAsia"/>
          <w:lang w:val="en-US" w:eastAsia="zh-CN"/>
        </w:rPr>
        <w:t>终止评标</w:t>
      </w:r>
    </w:p>
    <w:p w14:paraId="2F71947C">
      <w:pPr>
        <w:rPr>
          <w:rFonts w:hint="eastAsia"/>
          <w:lang w:val="en-US" w:eastAsia="zh-CN"/>
        </w:rPr>
      </w:pPr>
      <w:r>
        <w:rPr>
          <w:rFonts w:hint="eastAsia"/>
          <w:lang w:val="en-US" w:eastAsia="zh-CN"/>
        </w:rPr>
        <w:t>在评审流程中，评审专家拥有对各个标段实施终止评标程序的权力。专家必须详细记录终止评标的具体原因，并在完成评审专家的人脸验证后，确认终止评标。在评标流程尚未结束之前，评审组组长有权将已终止评标的标段回退，重新纳入评审范围。见图四十六。</w:t>
      </w:r>
    </w:p>
    <w:p w14:paraId="2B230C27">
      <w:pPr>
        <w:ind w:left="0" w:leftChars="0" w:firstLine="0" w:firstLineChars="0"/>
      </w:pPr>
      <w:r>
        <w:drawing>
          <wp:inline distT="0" distB="0" distL="114300" distR="114300">
            <wp:extent cx="5261610" cy="2438400"/>
            <wp:effectExtent l="0" t="0" r="21590" b="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51"/>
                    <a:stretch>
                      <a:fillRect/>
                    </a:stretch>
                  </pic:blipFill>
                  <pic:spPr>
                    <a:xfrm>
                      <a:off x="0" y="0"/>
                      <a:ext cx="5261610" cy="2438400"/>
                    </a:xfrm>
                    <a:prstGeom prst="rect">
                      <a:avLst/>
                    </a:prstGeom>
                    <a:noFill/>
                    <a:ln>
                      <a:noFill/>
                    </a:ln>
                  </pic:spPr>
                </pic:pic>
              </a:graphicData>
            </a:graphic>
          </wp:inline>
        </w:drawing>
      </w:r>
    </w:p>
    <w:p w14:paraId="403DDE72">
      <w:pPr>
        <w:ind w:left="0" w:leftChars="0" w:firstLine="0" w:firstLineChars="0"/>
        <w:jc w:val="center"/>
        <w:rPr>
          <w:rFonts w:hint="default"/>
          <w:lang w:val="en-US" w:eastAsia="zh-CN"/>
        </w:rPr>
      </w:pPr>
      <w:r>
        <w:rPr>
          <w:rFonts w:hint="eastAsia"/>
          <w:lang w:val="en-US" w:eastAsia="zh-CN"/>
        </w:rPr>
        <w:t>图四十六</w:t>
      </w:r>
    </w:p>
    <w:p w14:paraId="6322BA59">
      <w:pPr>
        <w:pStyle w:val="5"/>
        <w:bidi w:val="0"/>
        <w:rPr>
          <w:rFonts w:hint="default"/>
          <w:lang w:val="en-US" w:eastAsia="zh-CN"/>
        </w:rPr>
      </w:pPr>
      <w:r>
        <w:rPr>
          <w:rFonts w:hint="eastAsia"/>
          <w:lang w:val="en-US" w:eastAsia="zh-CN"/>
        </w:rPr>
        <w:t>投标文件分析</w:t>
      </w:r>
    </w:p>
    <w:p w14:paraId="44ECE7FA">
      <w:pPr>
        <w:rPr>
          <w:rFonts w:hint="eastAsia"/>
          <w:lang w:val="en-US" w:eastAsia="zh-CN"/>
        </w:rPr>
      </w:pPr>
      <w:r>
        <w:rPr>
          <w:rFonts w:hint="eastAsia"/>
          <w:lang w:val="en-US" w:eastAsia="zh-CN"/>
        </w:rPr>
        <w:t>评标专家点击“投标文件分析”，系统可以辅助自动分析投标文件是否有雷同性等相关信息，见图四十七。</w:t>
      </w:r>
    </w:p>
    <w:p w14:paraId="60396FFC">
      <w:pPr>
        <w:ind w:left="0" w:leftChars="0" w:firstLine="0" w:firstLineChars="0"/>
      </w:pPr>
      <w:r>
        <w:drawing>
          <wp:inline distT="0" distB="0" distL="114300" distR="114300">
            <wp:extent cx="5269865" cy="2270125"/>
            <wp:effectExtent l="0" t="0" r="13335" b="15875"/>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52"/>
                    <a:stretch>
                      <a:fillRect/>
                    </a:stretch>
                  </pic:blipFill>
                  <pic:spPr>
                    <a:xfrm>
                      <a:off x="0" y="0"/>
                      <a:ext cx="5269865" cy="2270125"/>
                    </a:xfrm>
                    <a:prstGeom prst="rect">
                      <a:avLst/>
                    </a:prstGeom>
                    <a:noFill/>
                    <a:ln>
                      <a:noFill/>
                    </a:ln>
                  </pic:spPr>
                </pic:pic>
              </a:graphicData>
            </a:graphic>
          </wp:inline>
        </w:drawing>
      </w:r>
    </w:p>
    <w:p w14:paraId="2902B143">
      <w:pPr>
        <w:ind w:left="0" w:leftChars="0" w:firstLine="0" w:firstLineChars="0"/>
        <w:jc w:val="center"/>
        <w:rPr>
          <w:rFonts w:hint="default" w:eastAsia="FangSong_GB2312"/>
          <w:lang w:val="en-US" w:eastAsia="zh-CN"/>
        </w:rPr>
      </w:pPr>
      <w:r>
        <w:rPr>
          <w:rFonts w:hint="eastAsia"/>
          <w:lang w:val="en-US" w:eastAsia="zh-CN"/>
        </w:rPr>
        <w:t>图四十七</w:t>
      </w:r>
    </w:p>
    <w:p w14:paraId="717EDA1C">
      <w:pPr>
        <w:pStyle w:val="5"/>
        <w:bidi w:val="0"/>
        <w:rPr>
          <w:rFonts w:hint="eastAsia"/>
        </w:rPr>
      </w:pPr>
      <w:r>
        <w:rPr>
          <w:rFonts w:hint="eastAsia"/>
          <w:lang w:val="en-US" w:eastAsia="zh-CN"/>
        </w:rPr>
        <w:t>公路双信封回退说明</w:t>
      </w:r>
    </w:p>
    <w:p w14:paraId="1E99C9F7">
      <w:pPr>
        <w:rPr>
          <w:rFonts w:hint="eastAsia"/>
          <w:lang w:val="en-US" w:eastAsia="zh-CN"/>
        </w:rPr>
      </w:pPr>
      <w:r>
        <w:rPr>
          <w:rFonts w:hint="eastAsia"/>
          <w:lang w:val="en-US" w:eastAsia="zh-CN"/>
        </w:rPr>
        <w:t>在公路项目中，第一信封的评审流程尚未完成之前，允许执行流程的回退操作。然而，一旦进入第二信封的评审，便无法再将流程回退至第一信封。因此，敬请各位评审专家审慎审视评审结果。</w:t>
      </w:r>
    </w:p>
    <w:p w14:paraId="290FBEE7">
      <w:pPr>
        <w:pStyle w:val="5"/>
        <w:bidi w:val="0"/>
        <w:rPr>
          <w:rFonts w:hint="default"/>
          <w:lang w:val="en-US" w:eastAsia="zh-CN"/>
        </w:rPr>
      </w:pPr>
      <w:r>
        <w:rPr>
          <w:rFonts w:hint="eastAsia"/>
          <w:lang w:val="en-US" w:eastAsia="zh-CN"/>
        </w:rPr>
        <w:t>公路水利回退说明</w:t>
      </w:r>
    </w:p>
    <w:p w14:paraId="5EFA614E">
      <w:pPr>
        <w:rPr>
          <w:rFonts w:hint="eastAsia"/>
          <w:lang w:val="en-US" w:eastAsia="zh-CN"/>
        </w:rPr>
      </w:pPr>
      <w:r>
        <w:rPr>
          <w:rFonts w:hint="eastAsia"/>
          <w:lang w:val="en-US" w:eastAsia="zh-CN"/>
        </w:rPr>
        <w:t>在公路和水利项目评审过程中，若专家发现某一环节的评审结果存在问题，专家组长将提出回退申请，并详细阐述回退理由。经由工作人员审核并确认后，将项目退回至相应环节，以便重新进行评审工作。</w:t>
      </w:r>
    </w:p>
    <w:p w14:paraId="5623F6EB">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FangSong_GB2312">
    <w:panose1 w:val="02010609030101010101"/>
    <w:charset w:val="86"/>
    <w:family w:val="auto"/>
    <w:pitch w:val="default"/>
    <w:sig w:usb0="00000001" w:usb1="080E0000" w:usb2="00000000" w:usb3="00000000" w:csb0="00040000" w:csb1="00000000"/>
  </w:font>
  <w:font w:name="Heiti SC Light">
    <w:panose1 w:val="02000000000000000000"/>
    <w:charset w:val="86"/>
    <w:family w:val="auto"/>
    <w:pitch w:val="default"/>
    <w:sig w:usb0="8000002F" w:usb1="0800004A" w:usb2="00000000" w:usb3="00000000" w:csb0="203E0000" w:csb1="00000000"/>
  </w:font>
  <w:font w:name="FZKai-Z03S">
    <w:panose1 w:val="02000000000000000000"/>
    <w:charset w:val="86"/>
    <w:family w:val="auto"/>
    <w:pitch w:val="default"/>
    <w:sig w:usb0="A00002BF" w:usb1="184F6CFA" w:usb2="00000012" w:usb3="00000000" w:csb0="00040001" w:csb1="00000000"/>
  </w:font>
  <w:font w:name="方正小标宋简体">
    <w:panose1 w:val="02000000000000000000"/>
    <w:charset w:val="86"/>
    <w:family w:val="auto"/>
    <w:pitch w:val="default"/>
    <w:sig w:usb0="00000001" w:usb1="08000000" w:usb2="00000000" w:usb3="00000000" w:csb0="00040000" w:csb1="00000000"/>
  </w:font>
  <w:font w:name="微软雅黑">
    <w:altName w:val="汉仪旗黑"/>
    <w:panose1 w:val="020B0503020204020204"/>
    <w:charset w:val="86"/>
    <w:family w:val="swiss"/>
    <w:pitch w:val="default"/>
    <w:sig w:usb0="00000000" w:usb1="00000000" w:usb2="00000016" w:usb3="00000000" w:csb0="0004001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PingFang SC">
    <w:panose1 w:val="020B0400000000000000"/>
    <w:charset w:val="86"/>
    <w:family w:val="auto"/>
    <w:pitch w:val="default"/>
    <w:sig w:usb0="A00002FF" w:usb1="7ACFFDFB" w:usb2="00000017" w:usb3="00000000" w:csb0="00040001" w:csb1="00000000"/>
  </w:font>
  <w:font w:name="Tahoma">
    <w:panose1 w:val="020B0604030504040204"/>
    <w:charset w:val="00"/>
    <w:family w:val="auto"/>
    <w:pitch w:val="default"/>
    <w:sig w:usb0="E1002AFF" w:usb1="C000605B" w:usb2="00000029" w:usb3="00000000" w:csb0="200101FF" w:csb1="20280000"/>
  </w:font>
  <w:font w:name="汉仪旗黑">
    <w:panose1 w:val="00020600040101010101"/>
    <w:charset w:val="86"/>
    <w:family w:val="auto"/>
    <w:pitch w:val="default"/>
    <w:sig w:usb0="A00002BF" w:usb1="1ACF7CFA" w:usb2="00000016" w:usb3="00000000" w:csb0="0004009F" w:csb1="DFD70000"/>
  </w:font>
  <w:font w:name="Kingsoft Sign">
    <w:panose1 w:val="05050102010706020507"/>
    <w:charset w:val="00"/>
    <w:family w:val="auto"/>
    <w:pitch w:val="default"/>
    <w:sig w:usb0="00000000" w:usb1="1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ind w:firstLine="640"/>
      </w:pPr>
      <w:r>
        <w:separator/>
      </w:r>
    </w:p>
  </w:footnote>
  <w:footnote w:type="continuationSeparator" w:id="1">
    <w:p>
      <w:pPr>
        <w:spacing w:before="0" w:after="0" w:line="360" w:lineRule="auto"/>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76DEDD3"/>
    <w:multiLevelType w:val="multilevel"/>
    <w:tmpl w:val="776DEDD3"/>
    <w:lvl w:ilvl="0" w:tentative="0">
      <w:start w:val="1"/>
      <w:numFmt w:val="chineseCounting"/>
      <w:pStyle w:val="2"/>
      <w:suff w:val="nothing"/>
      <w:lvlText w:val="%1、"/>
      <w:lvlJc w:val="left"/>
      <w:pPr>
        <w:ind w:left="0" w:firstLine="0"/>
      </w:pPr>
      <w:rPr>
        <w:rFonts w:hint="eastAsia"/>
      </w:rPr>
    </w:lvl>
    <w:lvl w:ilvl="1" w:tentative="0">
      <w:start w:val="1"/>
      <w:numFmt w:val="chineseCounting"/>
      <w:pStyle w:val="3"/>
      <w:suff w:val="nothing"/>
      <w:lvlText w:val="（%2）"/>
      <w:lvlJc w:val="left"/>
      <w:pPr>
        <w:ind w:left="0" w:firstLine="0"/>
      </w:pPr>
      <w:rPr>
        <w:rFonts w:hint="eastAsia"/>
      </w:rPr>
    </w:lvl>
    <w:lvl w:ilvl="2" w:tentative="0">
      <w:start w:val="1"/>
      <w:numFmt w:val="decimal"/>
      <w:pStyle w:val="4"/>
      <w:suff w:val="nothing"/>
      <w:lvlText w:val="%3．"/>
      <w:lvlJc w:val="left"/>
      <w:pPr>
        <w:ind w:left="0" w:firstLine="400"/>
      </w:pPr>
      <w:rPr>
        <w:rFonts w:hint="eastAsia"/>
      </w:rPr>
    </w:lvl>
    <w:lvl w:ilvl="3" w:tentative="0">
      <w:start w:val="1"/>
      <w:numFmt w:val="decimal"/>
      <w:pStyle w:val="5"/>
      <w:suff w:val="nothing"/>
      <w:lvlText w:val="（%4）"/>
      <w:lvlJc w:val="left"/>
      <w:pPr>
        <w:ind w:left="0" w:firstLine="402"/>
      </w:pPr>
      <w:rPr>
        <w:rFonts w:hint="eastAsia"/>
      </w:rPr>
    </w:lvl>
    <w:lvl w:ilvl="4" w:tentative="0">
      <w:start w:val="1"/>
      <w:numFmt w:val="decimalEnclosedCircleChinese"/>
      <w:pStyle w:val="6"/>
      <w:suff w:val="nothing"/>
      <w:lvlText w:val="%5"/>
      <w:lvlJc w:val="left"/>
      <w:pPr>
        <w:ind w:left="0" w:firstLine="402"/>
      </w:pPr>
      <w:rPr>
        <w:rFonts w:hint="eastAsia"/>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BADF512E"/>
    <w:rsid w:val="1ED17A4C"/>
    <w:rsid w:val="367ED1A3"/>
    <w:rsid w:val="3777047B"/>
    <w:rsid w:val="3F6D091C"/>
    <w:rsid w:val="3F7EA857"/>
    <w:rsid w:val="4DF9BABB"/>
    <w:rsid w:val="53DB549A"/>
    <w:rsid w:val="5FF4E691"/>
    <w:rsid w:val="6BBFAF08"/>
    <w:rsid w:val="74F771C8"/>
    <w:rsid w:val="77DBDFFD"/>
    <w:rsid w:val="7F72B9F8"/>
    <w:rsid w:val="7FFD6C87"/>
    <w:rsid w:val="7FFF26D1"/>
    <w:rsid w:val="BADF512E"/>
    <w:rsid w:val="BBFFC67F"/>
    <w:rsid w:val="BF56EF49"/>
    <w:rsid w:val="BF7DE0BD"/>
    <w:rsid w:val="D76F55BC"/>
    <w:rsid w:val="D9FF7E6B"/>
    <w:rsid w:val="EBFE0EA6"/>
    <w:rsid w:val="F53B4B26"/>
    <w:rsid w:val="F5B96120"/>
    <w:rsid w:val="F7756A25"/>
    <w:rsid w:val="FC7F74A8"/>
    <w:rsid w:val="FDEBA5C0"/>
    <w:rsid w:val="FE773B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50" w:beforeLines="50" w:after="50" w:afterLines="50" w:line="360" w:lineRule="auto"/>
      <w:ind w:left="0" w:firstLine="880" w:firstLineChars="200"/>
      <w:jc w:val="both"/>
    </w:pPr>
    <w:rPr>
      <w:rFonts w:eastAsia="FangSong_GB2312" w:asciiTheme="minorAscii" w:hAnsiTheme="minorAscii" w:cstheme="minorBidi"/>
      <w:kern w:val="2"/>
      <w:sz w:val="32"/>
      <w:szCs w:val="24"/>
      <w:lang w:val="en-US" w:eastAsia="zh-CN" w:bidi="ar-SA"/>
    </w:rPr>
  </w:style>
  <w:style w:type="paragraph" w:styleId="2">
    <w:name w:val="heading 1"/>
    <w:basedOn w:val="1"/>
    <w:next w:val="1"/>
    <w:qFormat/>
    <w:uiPriority w:val="0"/>
    <w:pPr>
      <w:keepNext/>
      <w:keepLines/>
      <w:numPr>
        <w:ilvl w:val="0"/>
        <w:numId w:val="1"/>
      </w:numPr>
      <w:spacing w:before="340" w:beforeLines="0" w:beforeAutospacing="0" w:after="330" w:afterLines="0" w:afterAutospacing="0" w:line="576" w:lineRule="auto"/>
      <w:ind w:left="0" w:firstLine="0" w:firstLineChars="0"/>
      <w:outlineLvl w:val="0"/>
    </w:pPr>
    <w:rPr>
      <w:rFonts w:eastAsia="Heiti SC Light"/>
      <w:b/>
      <w:kern w:val="44"/>
      <w:sz w:val="44"/>
    </w:rPr>
  </w:style>
  <w:style w:type="paragraph" w:styleId="3">
    <w:name w:val="heading 2"/>
    <w:basedOn w:val="1"/>
    <w:next w:val="1"/>
    <w:link w:val="14"/>
    <w:unhideWhenUsed/>
    <w:qFormat/>
    <w:uiPriority w:val="0"/>
    <w:pPr>
      <w:keepNext/>
      <w:keepLines/>
      <w:numPr>
        <w:ilvl w:val="1"/>
        <w:numId w:val="1"/>
      </w:numPr>
      <w:spacing w:before="260" w:beforeLines="0" w:beforeAutospacing="0" w:after="260" w:afterLines="0" w:afterAutospacing="0" w:line="413" w:lineRule="auto"/>
      <w:ind w:left="0" w:firstLine="0" w:firstLineChars="0"/>
      <w:outlineLvl w:val="1"/>
    </w:pPr>
    <w:rPr>
      <w:rFonts w:ascii="Arial" w:hAnsi="Arial" w:eastAsia="FZKai-Z03S"/>
      <w:b/>
    </w:rPr>
  </w:style>
  <w:style w:type="paragraph" w:styleId="4">
    <w:name w:val="heading 3"/>
    <w:basedOn w:val="1"/>
    <w:next w:val="1"/>
    <w:link w:val="13"/>
    <w:unhideWhenUsed/>
    <w:qFormat/>
    <w:uiPriority w:val="0"/>
    <w:pPr>
      <w:keepNext/>
      <w:keepLines/>
      <w:numPr>
        <w:ilvl w:val="2"/>
        <w:numId w:val="1"/>
      </w:numPr>
      <w:spacing w:before="260" w:beforeLines="0" w:beforeAutospacing="0" w:after="260" w:afterLines="0" w:afterAutospacing="0" w:line="413" w:lineRule="auto"/>
      <w:ind w:left="0" w:firstLine="400" w:firstLineChars="0"/>
      <w:outlineLvl w:val="2"/>
    </w:pPr>
    <w:rPr>
      <w:b/>
    </w:rPr>
  </w:style>
  <w:style w:type="paragraph" w:styleId="5">
    <w:name w:val="heading 4"/>
    <w:basedOn w:val="1"/>
    <w:next w:val="1"/>
    <w:link w:val="15"/>
    <w:unhideWhenUsed/>
    <w:qFormat/>
    <w:uiPriority w:val="0"/>
    <w:pPr>
      <w:keepNext/>
      <w:keepLines/>
      <w:numPr>
        <w:ilvl w:val="3"/>
        <w:numId w:val="1"/>
      </w:numPr>
      <w:spacing w:before="280" w:beforeLines="0" w:beforeAutospacing="0" w:after="290" w:afterLines="0" w:afterAutospacing="0" w:line="372" w:lineRule="auto"/>
      <w:ind w:left="0" w:firstLine="402" w:firstLineChars="0"/>
      <w:outlineLvl w:val="3"/>
    </w:pPr>
    <w:rPr>
      <w:rFonts w:ascii="Arial" w:hAnsi="Arial" w:eastAsia="黑体"/>
      <w:b/>
      <w:sz w:val="28"/>
    </w:rPr>
  </w:style>
  <w:style w:type="paragraph" w:styleId="6">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0" w:firstLine="402" w:firstLineChars="0"/>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0" w:firstLine="402" w:firstLineChars="0"/>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0" w:firstLine="402" w:firstLineChars="0"/>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0" w:firstLine="402" w:firstLineChars="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0" w:firstLine="402" w:firstLineChars="0"/>
      <w:outlineLvl w:val="8"/>
    </w:pPr>
    <w:rPr>
      <w:rFonts w:ascii="Arial" w:hAnsi="Arial" w:eastAsia="黑体"/>
      <w:sz w:val="21"/>
    </w:rPr>
  </w:style>
  <w:style w:type="character" w:default="1" w:styleId="12">
    <w:name w:val="Default Paragraph Font"/>
    <w:semiHidden/>
    <w:uiPriority w:val="0"/>
  </w:style>
  <w:style w:type="table" w:default="1" w:styleId="11">
    <w:name w:val="Normal Table"/>
    <w:semiHidden/>
    <w:uiPriority w:val="0"/>
    <w:tblPr>
      <w:tblCellMar>
        <w:top w:w="0" w:type="dxa"/>
        <w:left w:w="108" w:type="dxa"/>
        <w:bottom w:w="0" w:type="dxa"/>
        <w:right w:w="108" w:type="dxa"/>
      </w:tblCellMar>
    </w:tblPr>
  </w:style>
  <w:style w:type="character" w:customStyle="1" w:styleId="13">
    <w:name w:val="标题 3 Char"/>
    <w:link w:val="4"/>
    <w:uiPriority w:val="0"/>
    <w:rPr>
      <w:b/>
    </w:rPr>
  </w:style>
  <w:style w:type="character" w:customStyle="1" w:styleId="14">
    <w:name w:val="标题 2 Char"/>
    <w:link w:val="3"/>
    <w:uiPriority w:val="0"/>
    <w:rPr>
      <w:rFonts w:ascii="Arial" w:hAnsi="Arial" w:eastAsia="FZKai-Z03S"/>
      <w:b/>
    </w:rPr>
  </w:style>
  <w:style w:type="character" w:customStyle="1" w:styleId="15">
    <w:name w:val="标题 4 Char"/>
    <w:link w:val="5"/>
    <w:uiPriority w:val="0"/>
    <w:rPr>
      <w:rFonts w:ascii="Arial" w:hAnsi="Arial" w:eastAsia="黑体"/>
      <w:b/>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32</Pages>
  <Words>0</Words>
  <Characters>0</Characters>
  <Lines>0</Lines>
  <Paragraphs>0</Paragraphs>
  <TotalTime>0</TotalTime>
  <ScaleCrop>false</ScaleCrop>
  <LinksUpToDate>false</LinksUpToDate>
  <CharactersWithSpaces>0</CharactersWithSpaces>
  <Application>WPS Office_6.14.0.8924_F1E327BC-269C-435d-A152-05C5408002CA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2025-01-08T02:42:00Z</dcterms:created>
  <dc:creator>~魂~</dc:creator>
  <cp:lastModifiedBy>~魂~</cp:lastModifiedBy>
  <dcterms:modified xsi:type="dcterms:W3CDTF">2025-01-22T09:20:54Z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2052-6.14.0.8924</vt:lpwstr>
  </property>
  <property fmtid="{D5CDD505-2E9C-101B-9397-08002B2CF9AE}" pid="3" name="ICV">
    <vt:lpwstr>D35E6D88623141F008437B6775C98B54_41</vt:lpwstr>
  </property>
</Properties>
</file>